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DEBAB" w14:textId="145B0145" w:rsidR="00A83974" w:rsidRDefault="00A83974" w:rsidP="00027D68">
      <w:pPr>
        <w:spacing w:line="360" w:lineRule="auto"/>
        <w:ind w:right="1559"/>
        <w:jc w:val="both"/>
        <w:rPr>
          <w:rFonts w:ascii="Arial" w:hAnsi="Arial" w:cs="Arial"/>
          <w:b/>
          <w:bCs/>
          <w:sz w:val="24"/>
          <w:szCs w:val="24"/>
          <w:lang w:val="en-PH"/>
        </w:rPr>
      </w:pPr>
      <w:r w:rsidRPr="00A83974">
        <w:rPr>
          <w:rFonts w:ascii="Arial" w:hAnsi="Arial" w:cs="Arial"/>
          <w:b/>
          <w:bCs/>
          <w:sz w:val="24"/>
          <w:szCs w:val="24"/>
          <w:lang w:val="en-PH"/>
        </w:rPr>
        <w:t xml:space="preserve">KRAIBURG TPE </w:t>
      </w:r>
      <w:proofErr w:type="spellStart"/>
      <w:r w:rsidRPr="00A83974">
        <w:rPr>
          <w:rFonts w:ascii="Arial" w:hAnsi="Arial" w:cs="Arial"/>
          <w:b/>
          <w:bCs/>
          <w:sz w:val="24"/>
          <w:szCs w:val="24"/>
          <w:lang w:val="en-PH"/>
        </w:rPr>
        <w:t>präsentiert</w:t>
      </w:r>
      <w:proofErr w:type="spellEnd"/>
      <w:r w:rsidRPr="00A83974">
        <w:rPr>
          <w:rFonts w:ascii="Arial" w:hAnsi="Arial" w:cs="Arial"/>
          <w:b/>
          <w:bCs/>
          <w:sz w:val="24"/>
          <w:szCs w:val="24"/>
          <w:lang w:val="en-PH"/>
        </w:rPr>
        <w:t xml:space="preserve"> TPE-</w:t>
      </w:r>
      <w:proofErr w:type="spellStart"/>
      <w:r w:rsidRPr="00A83974">
        <w:rPr>
          <w:rFonts w:ascii="Arial" w:hAnsi="Arial" w:cs="Arial"/>
          <w:b/>
          <w:bCs/>
          <w:sz w:val="24"/>
          <w:szCs w:val="24"/>
          <w:lang w:val="en-PH"/>
        </w:rPr>
        <w:t>Lösungen</w:t>
      </w:r>
      <w:proofErr w:type="spellEnd"/>
      <w:r w:rsidRPr="00A83974">
        <w:rPr>
          <w:rFonts w:ascii="Arial" w:hAnsi="Arial" w:cs="Arial"/>
          <w:b/>
          <w:bCs/>
          <w:sz w:val="24"/>
          <w:szCs w:val="24"/>
          <w:lang w:val="en-PH"/>
        </w:rPr>
        <w:t xml:space="preserve"> für die </w:t>
      </w:r>
      <w:proofErr w:type="spellStart"/>
      <w:r w:rsidRPr="00A83974">
        <w:rPr>
          <w:rFonts w:ascii="Arial" w:hAnsi="Arial" w:cs="Arial"/>
          <w:b/>
          <w:bCs/>
          <w:sz w:val="24"/>
          <w:szCs w:val="24"/>
          <w:lang w:val="en-PH"/>
        </w:rPr>
        <w:t>Bereiche</w:t>
      </w:r>
      <w:proofErr w:type="spellEnd"/>
      <w:r w:rsidRPr="00A83974">
        <w:rPr>
          <w:rFonts w:ascii="Arial" w:hAnsi="Arial" w:cs="Arial"/>
          <w:b/>
          <w:bCs/>
          <w:sz w:val="24"/>
          <w:szCs w:val="24"/>
          <w:lang w:val="en-PH"/>
        </w:rPr>
        <w:t xml:space="preserve"> Automotive, Consumer und die </w:t>
      </w:r>
      <w:proofErr w:type="spellStart"/>
      <w:r w:rsidRPr="00A83974">
        <w:rPr>
          <w:rFonts w:ascii="Arial" w:hAnsi="Arial" w:cs="Arial"/>
          <w:b/>
          <w:bCs/>
          <w:sz w:val="24"/>
          <w:szCs w:val="24"/>
          <w:lang w:val="en-PH"/>
        </w:rPr>
        <w:t>Gesundheitsbranche</w:t>
      </w:r>
      <w:proofErr w:type="spellEnd"/>
      <w:r w:rsidRPr="00A83974">
        <w:rPr>
          <w:rFonts w:ascii="Arial" w:hAnsi="Arial" w:cs="Arial"/>
          <w:b/>
          <w:bCs/>
          <w:sz w:val="24"/>
          <w:szCs w:val="24"/>
          <w:lang w:val="en-PH"/>
        </w:rPr>
        <w:t xml:space="preserve"> auf der CHINAPLAS 2026</w:t>
      </w:r>
    </w:p>
    <w:p w14:paraId="33FCEFCA" w14:textId="218DEB6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KRAIBURG TPE, ein weltweit tätiger Hersteller von </w:t>
      </w:r>
      <w:r>
        <w:rPr>
          <w:rFonts w:ascii="Arial" w:hAnsi="Arial" w:cs="Arial"/>
          <w:sz w:val="20"/>
          <w:szCs w:val="20"/>
          <w:lang w:val="de-DE"/>
        </w:rPr>
        <w:t>T</w:t>
      </w:r>
      <w:r w:rsidRPr="00DB3EEA">
        <w:rPr>
          <w:rFonts w:ascii="Arial" w:hAnsi="Arial" w:cs="Arial"/>
          <w:sz w:val="20"/>
          <w:szCs w:val="20"/>
          <w:lang w:val="de-DE"/>
        </w:rPr>
        <w:t xml:space="preserve">hermoplastischen Elastomer (TPE)-Compounds, präsentiert sein neues </w:t>
      </w:r>
      <w:r>
        <w:rPr>
          <w:rFonts w:ascii="Arial" w:hAnsi="Arial" w:cs="Arial"/>
          <w:sz w:val="20"/>
          <w:szCs w:val="20"/>
          <w:lang w:val="de-DE"/>
        </w:rPr>
        <w:t>Produktportfolio</w:t>
      </w:r>
      <w:r w:rsidRPr="00DB3EEA">
        <w:rPr>
          <w:rFonts w:ascii="Arial" w:hAnsi="Arial" w:cs="Arial"/>
          <w:sz w:val="20"/>
          <w:szCs w:val="20"/>
          <w:lang w:val="de-DE"/>
        </w:rPr>
        <w:t xml:space="preserve"> mit </w:t>
      </w:r>
      <w:r>
        <w:rPr>
          <w:rFonts w:ascii="Arial" w:hAnsi="Arial" w:cs="Arial"/>
          <w:sz w:val="20"/>
          <w:szCs w:val="20"/>
          <w:lang w:val="de-DE"/>
        </w:rPr>
        <w:t>anwendungsorientierten</w:t>
      </w:r>
      <w:r w:rsidRPr="00DB3EEA">
        <w:rPr>
          <w:rFonts w:ascii="Arial" w:hAnsi="Arial" w:cs="Arial"/>
          <w:sz w:val="20"/>
          <w:szCs w:val="20"/>
          <w:lang w:val="de-DE"/>
        </w:rPr>
        <w:t xml:space="preserve"> Compounds für </w:t>
      </w:r>
      <w:r w:rsidR="00CB1E5F">
        <w:rPr>
          <w:rFonts w:ascii="Arial" w:hAnsi="Arial" w:cs="Arial"/>
          <w:sz w:val="20"/>
          <w:szCs w:val="20"/>
          <w:lang w:val="de-DE"/>
        </w:rPr>
        <w:t xml:space="preserve">die </w:t>
      </w:r>
      <w:r w:rsidRPr="00DB3EEA">
        <w:rPr>
          <w:rFonts w:ascii="Arial" w:hAnsi="Arial" w:cs="Arial"/>
          <w:sz w:val="20"/>
          <w:szCs w:val="20"/>
          <w:lang w:val="de-DE"/>
        </w:rPr>
        <w:t>Automobi</w:t>
      </w:r>
      <w:r w:rsidR="00260F3C">
        <w:rPr>
          <w:rFonts w:ascii="Arial" w:hAnsi="Arial" w:cs="Arial"/>
          <w:sz w:val="20"/>
          <w:szCs w:val="20"/>
          <w:lang w:val="de-DE"/>
        </w:rPr>
        <w:t xml:space="preserve">l- und </w:t>
      </w:r>
      <w:proofErr w:type="spellStart"/>
      <w:r w:rsidR="00260F3C">
        <w:rPr>
          <w:rFonts w:ascii="Arial" w:hAnsi="Arial" w:cs="Arial"/>
          <w:sz w:val="20"/>
          <w:szCs w:val="20"/>
          <w:lang w:val="de-DE"/>
        </w:rPr>
        <w:t>Consumerbranche</w:t>
      </w:r>
      <w:proofErr w:type="spellEnd"/>
      <w:r w:rsidR="00081B35">
        <w:rPr>
          <w:rFonts w:ascii="Arial" w:hAnsi="Arial" w:cs="Arial"/>
          <w:sz w:val="20"/>
          <w:szCs w:val="20"/>
          <w:lang w:val="de-DE"/>
        </w:rPr>
        <w:t>, sowie für E</w:t>
      </w:r>
      <w:r w:rsidRPr="00DB3EEA">
        <w:rPr>
          <w:rFonts w:ascii="Arial" w:hAnsi="Arial" w:cs="Arial"/>
          <w:sz w:val="20"/>
          <w:szCs w:val="20"/>
          <w:lang w:val="de-DE"/>
        </w:rPr>
        <w:t xml:space="preserve">lektronik- und Medizinprodukte auf der </w:t>
      </w:r>
      <w:hyperlink r:id="rId11" w:history="1">
        <w:r w:rsidRPr="00DB3EEA">
          <w:rPr>
            <w:rStyle w:val="Hyperlink"/>
            <w:rFonts w:ascii="Arial" w:hAnsi="Arial" w:cs="Arial"/>
            <w:sz w:val="20"/>
            <w:szCs w:val="20"/>
            <w:lang w:val="de-DE"/>
          </w:rPr>
          <w:t>CHINAPLAS 2026</w:t>
        </w:r>
      </w:hyperlink>
      <w:r w:rsidRPr="00DB3EEA">
        <w:rPr>
          <w:rFonts w:ascii="Arial" w:hAnsi="Arial" w:cs="Arial"/>
          <w:sz w:val="20"/>
          <w:szCs w:val="20"/>
          <w:lang w:val="de-DE"/>
        </w:rPr>
        <w:t xml:space="preserve">, die vom </w:t>
      </w:r>
      <w:r w:rsidRPr="00DB3EEA">
        <w:rPr>
          <w:rFonts w:ascii="Arial" w:hAnsi="Arial" w:cs="Arial"/>
          <w:b/>
          <w:bCs/>
          <w:sz w:val="20"/>
          <w:szCs w:val="20"/>
          <w:lang w:val="de-DE"/>
        </w:rPr>
        <w:t>21. bis 24. April</w:t>
      </w:r>
      <w:r w:rsidRPr="00DB3EEA">
        <w:rPr>
          <w:rFonts w:ascii="Arial" w:hAnsi="Arial" w:cs="Arial"/>
          <w:sz w:val="20"/>
          <w:szCs w:val="20"/>
          <w:lang w:val="de-DE"/>
        </w:rPr>
        <w:t xml:space="preserve"> im </w:t>
      </w:r>
      <w:r w:rsidRPr="00DB3EEA">
        <w:rPr>
          <w:rFonts w:ascii="Arial" w:hAnsi="Arial" w:cs="Arial"/>
          <w:b/>
          <w:bCs/>
          <w:sz w:val="20"/>
          <w:szCs w:val="20"/>
          <w:lang w:val="de-DE"/>
        </w:rPr>
        <w:t>National Exhibition and Convention Center in Shanghai, VR China</w:t>
      </w:r>
      <w:r w:rsidRPr="00DB3EEA">
        <w:rPr>
          <w:rFonts w:ascii="Arial" w:hAnsi="Arial" w:cs="Arial"/>
          <w:sz w:val="20"/>
          <w:szCs w:val="20"/>
          <w:lang w:val="de-DE"/>
        </w:rPr>
        <w:t>, stattfindet.</w:t>
      </w:r>
    </w:p>
    <w:p w14:paraId="0987D96D" w14:textId="41EDB6A6" w:rsidR="00DB3EEA" w:rsidRDefault="00DB3EEA" w:rsidP="00DB3EEA">
      <w:pPr>
        <w:spacing w:line="360" w:lineRule="auto"/>
        <w:ind w:right="1559"/>
        <w:jc w:val="both"/>
        <w:rPr>
          <w:rFonts w:ascii="Arial" w:hAnsi="Arial" w:cs="Arial"/>
          <w:b/>
          <w:bCs/>
          <w:sz w:val="20"/>
          <w:szCs w:val="20"/>
          <w:lang w:val="de-DE"/>
        </w:rPr>
      </w:pPr>
      <w:r w:rsidRPr="00DB3EEA">
        <w:rPr>
          <w:rFonts w:ascii="Arial" w:hAnsi="Arial" w:cs="Arial"/>
          <w:sz w:val="20"/>
          <w:szCs w:val="20"/>
          <w:lang w:val="de-DE"/>
        </w:rPr>
        <w:t xml:space="preserve">KRAIBURG TPE präsentiert auf der CHINAPLAS 2026 eine Reihe von TPE-Typen für </w:t>
      </w:r>
      <w:r w:rsidR="00081B35">
        <w:rPr>
          <w:rFonts w:ascii="Arial" w:hAnsi="Arial" w:cs="Arial"/>
          <w:sz w:val="20"/>
          <w:szCs w:val="20"/>
          <w:lang w:val="de-DE"/>
        </w:rPr>
        <w:t xml:space="preserve">Branchen </w:t>
      </w:r>
      <w:r w:rsidRPr="00DB3EEA">
        <w:rPr>
          <w:rFonts w:ascii="Arial" w:hAnsi="Arial" w:cs="Arial"/>
          <w:sz w:val="20"/>
          <w:szCs w:val="20"/>
          <w:lang w:val="de-DE"/>
        </w:rPr>
        <w:t>Automobil</w:t>
      </w:r>
      <w:r w:rsidR="00081B35">
        <w:rPr>
          <w:rFonts w:ascii="Arial" w:hAnsi="Arial" w:cs="Arial"/>
          <w:sz w:val="20"/>
          <w:szCs w:val="20"/>
          <w:lang w:val="de-DE"/>
        </w:rPr>
        <w:t xml:space="preserve">, </w:t>
      </w:r>
      <w:r w:rsidRPr="00DB3EEA">
        <w:rPr>
          <w:rFonts w:ascii="Arial" w:hAnsi="Arial" w:cs="Arial"/>
          <w:sz w:val="20"/>
          <w:szCs w:val="20"/>
          <w:lang w:val="de-DE"/>
        </w:rPr>
        <w:t>Industri</w:t>
      </w:r>
      <w:r w:rsidR="00624B41">
        <w:rPr>
          <w:rFonts w:ascii="Arial" w:hAnsi="Arial" w:cs="Arial"/>
          <w:sz w:val="20"/>
          <w:szCs w:val="20"/>
          <w:lang w:val="de-DE"/>
        </w:rPr>
        <w:t>e, Consumer sowie für</w:t>
      </w:r>
      <w:r w:rsidRPr="00DB3EEA">
        <w:rPr>
          <w:rFonts w:ascii="Arial" w:hAnsi="Arial" w:cs="Arial"/>
          <w:sz w:val="20"/>
          <w:szCs w:val="20"/>
          <w:lang w:val="de-DE"/>
        </w:rPr>
        <w:t xml:space="preserve"> Gesundheitsanwendungen, darunter Typen mit recyceltem Anteil und anwendungsspezifische Lösungen. Besucher finden KRAIBURG TPE in </w:t>
      </w:r>
      <w:r w:rsidRPr="00DB3EEA">
        <w:rPr>
          <w:rFonts w:ascii="Arial" w:hAnsi="Arial" w:cs="Arial"/>
          <w:b/>
          <w:bCs/>
          <w:sz w:val="20"/>
          <w:szCs w:val="20"/>
          <w:lang w:val="de-DE"/>
        </w:rPr>
        <w:t>Halle 7.2, Stand D13.</w:t>
      </w:r>
    </w:p>
    <w:p w14:paraId="1E875390" w14:textId="77777777" w:rsidR="00732193" w:rsidRPr="00DB3EEA" w:rsidRDefault="00732193" w:rsidP="00DB3EEA">
      <w:pPr>
        <w:spacing w:line="360" w:lineRule="auto"/>
        <w:ind w:right="1559"/>
        <w:jc w:val="both"/>
        <w:rPr>
          <w:rFonts w:ascii="Arial" w:hAnsi="Arial" w:cs="Arial"/>
          <w:sz w:val="20"/>
          <w:szCs w:val="20"/>
          <w:lang w:val="de-DE"/>
        </w:rPr>
      </w:pPr>
    </w:p>
    <w:p w14:paraId="3BACD130" w14:textId="7394810E"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b/>
          <w:bCs/>
          <w:sz w:val="20"/>
          <w:szCs w:val="20"/>
          <w:lang w:val="de-DE"/>
        </w:rPr>
        <w:t>Automobil-TPE für Innenraumgestaltung und Langlebigkeit</w:t>
      </w:r>
    </w:p>
    <w:p w14:paraId="6FE1E6D1" w14:textId="77777777" w:rsid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Automobilhersteller benötigen Materialien, die Langlebigkeit, stabile Verarbeitung und Oberflächenqualität vereinen. KRAIBURG TPE bietet Automotive Light </w:t>
      </w:r>
      <w:proofErr w:type="spellStart"/>
      <w:r w:rsidRPr="00DB3EEA">
        <w:rPr>
          <w:rFonts w:ascii="Arial" w:hAnsi="Arial" w:cs="Arial"/>
          <w:sz w:val="20"/>
          <w:szCs w:val="20"/>
          <w:lang w:val="de-DE"/>
        </w:rPr>
        <w:t>Effect</w:t>
      </w:r>
      <w:proofErr w:type="spellEnd"/>
      <w:r w:rsidRPr="00DB3EEA">
        <w:rPr>
          <w:rFonts w:ascii="Arial" w:hAnsi="Arial" w:cs="Arial"/>
          <w:sz w:val="20"/>
          <w:szCs w:val="20"/>
          <w:lang w:val="de-DE"/>
        </w:rPr>
        <w:t xml:space="preserve"> TPE für beleuchtete Innenraumkomponenten an. Diese </w:t>
      </w:r>
      <w:hyperlink r:id="rId12" w:history="1">
        <w:r w:rsidRPr="00DB3EEA">
          <w:rPr>
            <w:rStyle w:val="Hyperlink"/>
            <w:rFonts w:ascii="Arial" w:hAnsi="Arial" w:cs="Arial"/>
            <w:sz w:val="20"/>
            <w:szCs w:val="20"/>
            <w:lang w:val="de-DE"/>
          </w:rPr>
          <w:t>Lichteffekt-TPE-Materialien</w:t>
        </w:r>
      </w:hyperlink>
      <w:r w:rsidRPr="00DB3EEA">
        <w:rPr>
          <w:rFonts w:ascii="Arial" w:hAnsi="Arial" w:cs="Arial"/>
          <w:sz w:val="20"/>
          <w:szCs w:val="20"/>
          <w:lang w:val="de-DE"/>
        </w:rPr>
        <w:t xml:space="preserve"> ermöglichen eine kontrollierte Lichtdurchlässigkeit bei gleichbleibender Soft-Touch-Oberfläche und mechanischer Stabilität. Das </w:t>
      </w:r>
      <w:hyperlink r:id="rId13" w:history="1">
        <w:r w:rsidRPr="00DB3EEA">
          <w:rPr>
            <w:rStyle w:val="Hyperlink"/>
            <w:rFonts w:ascii="Arial" w:hAnsi="Arial" w:cs="Arial"/>
            <w:sz w:val="20"/>
            <w:szCs w:val="20"/>
            <w:lang w:val="de-DE"/>
          </w:rPr>
          <w:t>Automotive-TPE-Portfolio</w:t>
        </w:r>
      </w:hyperlink>
      <w:r w:rsidRPr="00DB3EEA">
        <w:rPr>
          <w:rFonts w:ascii="Arial" w:hAnsi="Arial" w:cs="Arial"/>
          <w:sz w:val="20"/>
          <w:szCs w:val="20"/>
          <w:lang w:val="de-DE"/>
        </w:rPr>
        <w:t xml:space="preserve"> bietet außerdem eine zuverlässige Haftung auf Polypropylen (PP). Typische Anwendungen sind Innenverkleidungen, Griffbereiche sowie funktionale und dekorative Elemente, bei denen Oberflächenintegrität und Langzeitbeständigkeit eine Rolle spielen.</w:t>
      </w:r>
    </w:p>
    <w:p w14:paraId="6478559E" w14:textId="77777777" w:rsidR="00AE0D60" w:rsidRPr="00DB3EEA" w:rsidRDefault="00AE0D60" w:rsidP="00DB3EEA">
      <w:pPr>
        <w:spacing w:line="360" w:lineRule="auto"/>
        <w:ind w:right="1559"/>
        <w:jc w:val="both"/>
        <w:rPr>
          <w:rFonts w:ascii="Arial" w:hAnsi="Arial" w:cs="Arial"/>
          <w:sz w:val="20"/>
          <w:szCs w:val="20"/>
          <w:lang w:val="de-DE"/>
        </w:rPr>
      </w:pPr>
    </w:p>
    <w:p w14:paraId="4860CB99" w14:textId="487F4700" w:rsidR="00DB3EEA" w:rsidRPr="00DB3EEA" w:rsidRDefault="00DC3698" w:rsidP="00DB3EEA">
      <w:pPr>
        <w:spacing w:line="360" w:lineRule="auto"/>
        <w:ind w:right="1559"/>
        <w:jc w:val="both"/>
        <w:rPr>
          <w:rFonts w:ascii="Arial" w:hAnsi="Arial" w:cs="Arial"/>
          <w:sz w:val="20"/>
          <w:szCs w:val="20"/>
          <w:lang w:val="de-DE"/>
        </w:rPr>
      </w:pPr>
      <w:r>
        <w:rPr>
          <w:rFonts w:ascii="Arial" w:hAnsi="Arial" w:cs="Arial"/>
          <w:b/>
          <w:bCs/>
          <w:sz w:val="20"/>
          <w:szCs w:val="20"/>
          <w:lang w:val="de-DE"/>
        </w:rPr>
        <w:t>Konsumgüter</w:t>
      </w:r>
      <w:r w:rsidR="00DB3EEA" w:rsidRPr="00DB3EEA">
        <w:rPr>
          <w:rFonts w:ascii="Arial" w:hAnsi="Arial" w:cs="Arial"/>
          <w:b/>
          <w:bCs/>
          <w:sz w:val="20"/>
          <w:szCs w:val="20"/>
          <w:lang w:val="de-DE"/>
        </w:rPr>
        <w:t xml:space="preserve"> und </w:t>
      </w:r>
      <w:r>
        <w:rPr>
          <w:rFonts w:ascii="Arial" w:hAnsi="Arial" w:cs="Arial"/>
          <w:b/>
          <w:bCs/>
          <w:sz w:val="20"/>
          <w:szCs w:val="20"/>
          <w:lang w:val="de-DE"/>
        </w:rPr>
        <w:t xml:space="preserve">Materialien für </w:t>
      </w:r>
      <w:r w:rsidR="00DB3EEA" w:rsidRPr="00DB3EEA">
        <w:rPr>
          <w:rFonts w:ascii="Arial" w:hAnsi="Arial" w:cs="Arial"/>
          <w:b/>
          <w:bCs/>
          <w:sz w:val="20"/>
          <w:szCs w:val="20"/>
          <w:lang w:val="de-DE"/>
        </w:rPr>
        <w:t>Lebensmittelkontakt für Produkte des täglichen Gebrauchs</w:t>
      </w:r>
    </w:p>
    <w:p w14:paraId="446F872C" w14:textId="677CDF49"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KRAIBURG TPE präsentiert </w:t>
      </w:r>
      <w:r w:rsidR="00390E93">
        <w:rPr>
          <w:rFonts w:ascii="Arial" w:hAnsi="Arial" w:cs="Arial"/>
          <w:sz w:val="20"/>
          <w:szCs w:val="20"/>
          <w:lang w:val="de-DE"/>
        </w:rPr>
        <w:t xml:space="preserve">Compounds, welche für den direkten </w:t>
      </w:r>
      <w:hyperlink r:id="rId14" w:history="1">
        <w:r w:rsidR="00390E93" w:rsidRPr="00390E93">
          <w:rPr>
            <w:rStyle w:val="Hyperlink"/>
            <w:rFonts w:ascii="Arial" w:hAnsi="Arial" w:cs="Arial"/>
            <w:sz w:val="20"/>
            <w:szCs w:val="20"/>
            <w:lang w:val="de-DE"/>
          </w:rPr>
          <w:t>Lebensmittelkontakt</w:t>
        </w:r>
      </w:hyperlink>
      <w:r w:rsidR="00390E93">
        <w:rPr>
          <w:rFonts w:ascii="Arial" w:hAnsi="Arial" w:cs="Arial"/>
          <w:sz w:val="20"/>
          <w:szCs w:val="20"/>
          <w:lang w:val="de-DE"/>
        </w:rPr>
        <w:t xml:space="preserve"> zugelassen sind. </w:t>
      </w:r>
      <w:r w:rsidRPr="00DB3EEA">
        <w:rPr>
          <w:rFonts w:ascii="Arial" w:hAnsi="Arial" w:cs="Arial"/>
          <w:sz w:val="20"/>
          <w:szCs w:val="20"/>
          <w:lang w:val="de-DE"/>
        </w:rPr>
        <w:t xml:space="preserve">Diese Materialien erfüllen die geltenden Vorschriften für Lebensmittelkontaktmaterialien und weisen ein geringes Migrationsverhalten auf. Zu den gängigen Anwendungen zählen Küchenutensilien, Verpackungskomponenten und wiederverwendbare Lebensmittelbehälter. Diese </w:t>
      </w:r>
      <w:r w:rsidR="00390E93">
        <w:rPr>
          <w:rFonts w:ascii="Arial" w:hAnsi="Arial" w:cs="Arial"/>
          <w:sz w:val="20"/>
          <w:szCs w:val="20"/>
          <w:lang w:val="de-DE"/>
        </w:rPr>
        <w:t>präzise</w:t>
      </w:r>
      <w:r w:rsidRPr="00DB3EEA">
        <w:rPr>
          <w:rFonts w:ascii="Arial" w:hAnsi="Arial" w:cs="Arial"/>
          <w:sz w:val="20"/>
          <w:szCs w:val="20"/>
          <w:lang w:val="de-DE"/>
        </w:rPr>
        <w:t xml:space="preserve"> </w:t>
      </w:r>
      <w:proofErr w:type="spellStart"/>
      <w:r w:rsidRPr="00DB3EEA">
        <w:rPr>
          <w:rFonts w:ascii="Arial" w:hAnsi="Arial" w:cs="Arial"/>
          <w:sz w:val="20"/>
          <w:szCs w:val="20"/>
          <w:lang w:val="de-DE"/>
        </w:rPr>
        <w:t>einfärbbaren</w:t>
      </w:r>
      <w:proofErr w:type="spellEnd"/>
      <w:r w:rsidRPr="00DB3EEA">
        <w:rPr>
          <w:rFonts w:ascii="Arial" w:hAnsi="Arial" w:cs="Arial"/>
          <w:sz w:val="20"/>
          <w:szCs w:val="20"/>
          <w:lang w:val="de-DE"/>
        </w:rPr>
        <w:t>, langlebigen Compounds ermöglichen ergonomische Verbraucherprodukte, die Komfort, Sicherheit und Designflexibilität vereinen.</w:t>
      </w:r>
    </w:p>
    <w:p w14:paraId="05A16D9E" w14:textId="77777777" w:rsid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Neben TPE für den Lebensmittelkontakt bieten ausgewählte TPE-Typen auch weiche Oberflächeneigenschaften und </w:t>
      </w:r>
      <w:hyperlink r:id="rId15" w:history="1">
        <w:r w:rsidRPr="00DB3EEA">
          <w:rPr>
            <w:rStyle w:val="Hyperlink"/>
            <w:rFonts w:ascii="Arial" w:hAnsi="Arial" w:cs="Arial"/>
            <w:sz w:val="20"/>
            <w:szCs w:val="20"/>
            <w:lang w:val="de-DE"/>
          </w:rPr>
          <w:t xml:space="preserve">eine ausgezeichnete Beständigkeit gegen </w:t>
        </w:r>
        <w:proofErr w:type="spellStart"/>
        <w:r w:rsidRPr="00DB3EEA">
          <w:rPr>
            <w:rStyle w:val="Hyperlink"/>
            <w:rFonts w:ascii="Arial" w:hAnsi="Arial" w:cs="Arial"/>
            <w:sz w:val="20"/>
            <w:szCs w:val="20"/>
            <w:lang w:val="de-DE"/>
          </w:rPr>
          <w:t>Isododecan</w:t>
        </w:r>
        <w:proofErr w:type="spellEnd"/>
      </w:hyperlink>
      <w:r w:rsidRPr="00DB3EEA">
        <w:rPr>
          <w:rFonts w:ascii="Arial" w:hAnsi="Arial" w:cs="Arial"/>
          <w:sz w:val="20"/>
          <w:szCs w:val="20"/>
          <w:lang w:val="de-DE"/>
        </w:rPr>
        <w:t>, Talg und Hautfette, was sie zur idealen Wahl für Kosmetikverpackungen wie Lipgloss und Mascara macht.</w:t>
      </w:r>
    </w:p>
    <w:p w14:paraId="2F01BDCF" w14:textId="77777777" w:rsidR="0088714C" w:rsidRPr="00DB3EEA" w:rsidRDefault="0088714C" w:rsidP="00DB3EEA">
      <w:pPr>
        <w:spacing w:line="360" w:lineRule="auto"/>
        <w:ind w:right="1559"/>
        <w:jc w:val="both"/>
        <w:rPr>
          <w:rFonts w:ascii="Arial" w:hAnsi="Arial" w:cs="Arial"/>
          <w:sz w:val="20"/>
          <w:szCs w:val="20"/>
          <w:lang w:val="de-DE"/>
        </w:rPr>
      </w:pPr>
    </w:p>
    <w:p w14:paraId="1CF6F694"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b/>
          <w:bCs/>
          <w:sz w:val="20"/>
          <w:szCs w:val="20"/>
          <w:lang w:val="de-DE"/>
        </w:rPr>
        <w:t>Funktionale Materialien für Elektronik und industrielle Anwendungen</w:t>
      </w:r>
    </w:p>
    <w:p w14:paraId="495E5DBD"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KRAIBURG TPE-Compounds bieten mechanische Festigkeit, thermische Stabilität, Abriebfestigkeit und Zuverlässigkeit für anspruchsvolle Umgebungen. Sie eignen sich für Werkzeuggriffe, Maschinenkomponenten, funktionale Oberflächen und Teile für Unterhaltungselektronik. Spezielle Typen, darunter </w:t>
      </w:r>
      <w:hyperlink r:id="rId16" w:history="1">
        <w:r w:rsidRPr="00DB3EEA">
          <w:rPr>
            <w:rStyle w:val="Hyperlink"/>
            <w:rFonts w:ascii="Arial" w:hAnsi="Arial" w:cs="Arial"/>
            <w:sz w:val="20"/>
            <w:szCs w:val="20"/>
            <w:lang w:val="de-DE"/>
          </w:rPr>
          <w:t>antistatisches</w:t>
        </w:r>
      </w:hyperlink>
      <w:r w:rsidRPr="00DB3EEA">
        <w:rPr>
          <w:rFonts w:ascii="Arial" w:hAnsi="Arial" w:cs="Arial"/>
          <w:sz w:val="20"/>
          <w:szCs w:val="20"/>
          <w:lang w:val="de-DE"/>
        </w:rPr>
        <w:t xml:space="preserve"> und </w:t>
      </w:r>
      <w:hyperlink r:id="rId17" w:history="1">
        <w:r w:rsidRPr="00DB3EEA">
          <w:rPr>
            <w:rStyle w:val="Hyperlink"/>
            <w:rFonts w:ascii="Arial" w:hAnsi="Arial" w:cs="Arial"/>
            <w:sz w:val="20"/>
            <w:szCs w:val="20"/>
            <w:lang w:val="de-DE"/>
          </w:rPr>
          <w:t>flammhemmendes TPE</w:t>
        </w:r>
      </w:hyperlink>
      <w:r w:rsidRPr="00DB3EEA">
        <w:rPr>
          <w:rFonts w:ascii="Arial" w:hAnsi="Arial" w:cs="Arial"/>
          <w:sz w:val="20"/>
          <w:szCs w:val="20"/>
          <w:lang w:val="de-DE"/>
        </w:rPr>
        <w:t>, schützen Geräte und Bediener in Industrie- und Elektronikanwendungen. Überformbarkeit und Kompatibilität mit mehreren Materialien ermöglichen komplexe Designs und unterstützen eine sichere und komfortable Handhabung bei intensiver Nutzung.</w:t>
      </w:r>
    </w:p>
    <w:p w14:paraId="443EEA8F"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b/>
          <w:bCs/>
          <w:sz w:val="20"/>
          <w:szCs w:val="20"/>
          <w:lang w:val="de-DE"/>
        </w:rPr>
        <w:t>TPE in medizinischer Qualität für Sicherheit, Biokompatibilität und Präzision</w:t>
      </w:r>
    </w:p>
    <w:p w14:paraId="3CB9540E"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Die </w:t>
      </w:r>
      <w:hyperlink r:id="rId18" w:history="1">
        <w:proofErr w:type="spellStart"/>
        <w:r w:rsidRPr="00DB3EEA">
          <w:rPr>
            <w:rStyle w:val="Hyperlink"/>
            <w:rFonts w:ascii="Arial" w:hAnsi="Arial" w:cs="Arial"/>
            <w:sz w:val="20"/>
            <w:szCs w:val="20"/>
            <w:lang w:val="de-DE"/>
          </w:rPr>
          <w:t>Healthcare</w:t>
        </w:r>
        <w:proofErr w:type="spellEnd"/>
        <w:r w:rsidRPr="00DB3EEA">
          <w:rPr>
            <w:rStyle w:val="Hyperlink"/>
            <w:rFonts w:ascii="Arial" w:hAnsi="Arial" w:cs="Arial"/>
            <w:sz w:val="20"/>
            <w:szCs w:val="20"/>
            <w:lang w:val="de-DE"/>
          </w:rPr>
          <w:t xml:space="preserve"> TPE</w:t>
        </w:r>
      </w:hyperlink>
      <w:r w:rsidRPr="00DB3EEA">
        <w:rPr>
          <w:rFonts w:ascii="Arial" w:hAnsi="Arial" w:cs="Arial"/>
          <w:sz w:val="20"/>
          <w:szCs w:val="20"/>
          <w:lang w:val="de-DE"/>
        </w:rPr>
        <w:t xml:space="preserve">-Serie wurde für medizinische und gesundheitliche Anwendungen entwickelt, die gleichbleibende Qualität, Flexibilität und Biokompatibilität erfordern. Diese </w:t>
      </w:r>
      <w:proofErr w:type="spellStart"/>
      <w:r w:rsidRPr="00DB3EEA">
        <w:rPr>
          <w:rFonts w:ascii="Arial" w:hAnsi="Arial" w:cs="Arial"/>
          <w:sz w:val="20"/>
          <w:szCs w:val="20"/>
          <w:lang w:val="de-DE"/>
        </w:rPr>
        <w:t>Healthcare</w:t>
      </w:r>
      <w:proofErr w:type="spellEnd"/>
      <w:r w:rsidRPr="00DB3EEA">
        <w:rPr>
          <w:rFonts w:ascii="Arial" w:hAnsi="Arial" w:cs="Arial"/>
          <w:sz w:val="20"/>
          <w:szCs w:val="20"/>
          <w:lang w:val="de-DE"/>
        </w:rPr>
        <w:t>-TPE-Compounds entsprechen der Zytotoxizitätsnorm ISO 10993-5, gewährleisten Sicherheit und Zuverlässigkeit und bieten Flexibilität, Reinigungsfreundlichkeit und zuverlässiges Verarbeitungsverhalten.</w:t>
      </w:r>
    </w:p>
    <w:p w14:paraId="2CDA6A57" w14:textId="10E03E12"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Typische Anwendungen des </w:t>
      </w:r>
      <w:proofErr w:type="spellStart"/>
      <w:r w:rsidRPr="00DB3EEA">
        <w:rPr>
          <w:rFonts w:ascii="Arial" w:hAnsi="Arial" w:cs="Arial"/>
          <w:sz w:val="20"/>
          <w:szCs w:val="20"/>
          <w:lang w:val="de-DE"/>
        </w:rPr>
        <w:t>Healthcare</w:t>
      </w:r>
      <w:proofErr w:type="spellEnd"/>
      <w:r w:rsidRPr="00DB3EEA">
        <w:rPr>
          <w:rFonts w:ascii="Arial" w:hAnsi="Arial" w:cs="Arial"/>
          <w:sz w:val="20"/>
          <w:szCs w:val="20"/>
          <w:lang w:val="de-DE"/>
        </w:rPr>
        <w:t>-TPE-Portfolios sind Griffe, Dichtungen, Gehäuse und Komponenten</w:t>
      </w:r>
      <w:r w:rsidR="00695567">
        <w:rPr>
          <w:rFonts w:ascii="Arial" w:hAnsi="Arial" w:cs="Arial"/>
          <w:sz w:val="20"/>
          <w:szCs w:val="20"/>
          <w:lang w:val="de-DE"/>
        </w:rPr>
        <w:t xml:space="preserve"> für den Patientenkontakt</w:t>
      </w:r>
      <w:r w:rsidRPr="00DB3EEA">
        <w:rPr>
          <w:rFonts w:ascii="Arial" w:hAnsi="Arial" w:cs="Arial"/>
          <w:sz w:val="20"/>
          <w:szCs w:val="20"/>
          <w:lang w:val="de-DE"/>
        </w:rPr>
        <w:t>, die in medizinischen Geräten und Diagnosegeräten verwendet werden.</w:t>
      </w:r>
    </w:p>
    <w:p w14:paraId="522E497F"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b/>
          <w:bCs/>
          <w:sz w:val="20"/>
          <w:szCs w:val="20"/>
          <w:lang w:val="de-DE"/>
        </w:rPr>
        <w:t>TPE-Formulierungen, die mit Spritzguss und Extrusion kompatibel sind</w:t>
      </w:r>
    </w:p>
    <w:p w14:paraId="54C66853" w14:textId="7E7BFD3A"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Die TPE-Materialien von KRAIBURG TPE sind durch Spritzguss und Extrusion verarbeitbar und behalten dabei ihre stabilen mechanischen Eigenschaften in Endlosprofilen, Schläuchen und Funktionskomponenten bei. Auf der CHINAPLAS 2026 werden unsere technischen Spezialisten praktische Einblicke in die </w:t>
      </w:r>
      <w:r w:rsidR="000C3B88">
        <w:rPr>
          <w:rFonts w:ascii="Arial" w:hAnsi="Arial" w:cs="Arial"/>
          <w:sz w:val="20"/>
          <w:szCs w:val="20"/>
          <w:lang w:val="de-DE"/>
        </w:rPr>
        <w:t>V</w:t>
      </w:r>
      <w:r w:rsidRPr="00DB3EEA">
        <w:rPr>
          <w:rFonts w:ascii="Arial" w:hAnsi="Arial" w:cs="Arial"/>
          <w:sz w:val="20"/>
          <w:szCs w:val="20"/>
          <w:lang w:val="de-DE"/>
        </w:rPr>
        <w:t xml:space="preserve">erarbeitung geben und </w:t>
      </w:r>
      <w:r w:rsidR="000C3B88">
        <w:rPr>
          <w:rFonts w:ascii="Arial" w:hAnsi="Arial" w:cs="Arial"/>
          <w:sz w:val="20"/>
          <w:szCs w:val="20"/>
          <w:lang w:val="de-DE"/>
        </w:rPr>
        <w:t>erläutern</w:t>
      </w:r>
      <w:r w:rsidRPr="00DB3EEA">
        <w:rPr>
          <w:rFonts w:ascii="Arial" w:hAnsi="Arial" w:cs="Arial"/>
          <w:sz w:val="20"/>
          <w:szCs w:val="20"/>
          <w:lang w:val="de-DE"/>
        </w:rPr>
        <w:t>, wie die Extrusion die Gestaltungs- und Fertigungsmöglichkeiten erweitern kann.</w:t>
      </w:r>
    </w:p>
    <w:p w14:paraId="5A9D142A"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b/>
          <w:bCs/>
          <w:sz w:val="20"/>
          <w:szCs w:val="20"/>
          <w:lang w:val="de-DE"/>
        </w:rPr>
        <w:t>Zertifiziertes nachhaltiges TPE mit recyceltem Anteil für umweltfreundliche Anwendungen</w:t>
      </w:r>
    </w:p>
    <w:p w14:paraId="571B6B32" w14:textId="48FD3A00" w:rsidR="00DB3EEA" w:rsidRPr="00DB3EEA" w:rsidRDefault="00DB3EEA" w:rsidP="00DB3EEA">
      <w:pPr>
        <w:spacing w:line="360" w:lineRule="auto"/>
        <w:ind w:right="1559"/>
        <w:jc w:val="both"/>
        <w:rPr>
          <w:rFonts w:ascii="Arial" w:hAnsi="Arial" w:cs="Arial"/>
          <w:sz w:val="20"/>
          <w:szCs w:val="20"/>
          <w:lang w:val="de-DE"/>
        </w:rPr>
      </w:pPr>
      <w:hyperlink r:id="rId19" w:history="1">
        <w:r w:rsidRPr="00DB3EEA">
          <w:rPr>
            <w:rStyle w:val="Hyperlink"/>
            <w:rFonts w:ascii="Arial" w:hAnsi="Arial" w:cs="Arial"/>
            <w:sz w:val="20"/>
            <w:szCs w:val="20"/>
            <w:lang w:val="de-DE"/>
          </w:rPr>
          <w:t>Nachhaltigkeit</w:t>
        </w:r>
      </w:hyperlink>
      <w:r w:rsidRPr="00DB3EEA">
        <w:rPr>
          <w:rFonts w:ascii="Arial" w:hAnsi="Arial" w:cs="Arial"/>
          <w:sz w:val="20"/>
          <w:szCs w:val="20"/>
          <w:lang w:val="de-DE"/>
        </w:rPr>
        <w:t xml:space="preserve"> treibt die Innovation bei KRAIBURG TPE voran. Die </w:t>
      </w:r>
      <w:hyperlink r:id="rId20" w:history="1">
        <w:r w:rsidRPr="00DB3EEA">
          <w:rPr>
            <w:rStyle w:val="Hyperlink"/>
            <w:rFonts w:ascii="Arial" w:hAnsi="Arial" w:cs="Arial"/>
            <w:sz w:val="20"/>
            <w:szCs w:val="20"/>
            <w:lang w:val="de-DE"/>
          </w:rPr>
          <w:t>GRS</w:t>
        </w:r>
      </w:hyperlink>
      <w:r w:rsidRPr="00DB3EEA">
        <w:rPr>
          <w:rFonts w:ascii="Arial" w:hAnsi="Arial" w:cs="Arial"/>
          <w:sz w:val="20"/>
          <w:szCs w:val="20"/>
          <w:lang w:val="de-DE"/>
        </w:rPr>
        <w:t xml:space="preserve">- und ISCC PLUS-zertifizierten TPEs mit recyceltem Anteil ermöglichen die Herstellung umweltfreundlicher Produkte für Automobil-, </w:t>
      </w:r>
      <w:r w:rsidR="00E26FD2">
        <w:rPr>
          <w:rFonts w:ascii="Arial" w:hAnsi="Arial" w:cs="Arial"/>
          <w:sz w:val="20"/>
          <w:szCs w:val="20"/>
          <w:lang w:val="de-DE"/>
        </w:rPr>
        <w:t>Consume</w:t>
      </w:r>
      <w:r w:rsidRPr="00DB3EEA">
        <w:rPr>
          <w:rFonts w:ascii="Arial" w:hAnsi="Arial" w:cs="Arial"/>
          <w:sz w:val="20"/>
          <w:szCs w:val="20"/>
          <w:lang w:val="de-DE"/>
        </w:rPr>
        <w:t>r- und Industrieanwendungen. Sie zeichnen sich durch eine weiche Haptik, Langlebigkeit, Färbbarkeit und Leistungsfähigkeit aus und fördern gleichzeitig Initiativen zur Kreislaufwirtschaft und die Einhaltung von Umweltvorschriften.</w:t>
      </w:r>
    </w:p>
    <w:p w14:paraId="51EC3222"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Auf der CHINAPLAS 2026 wird KRAIBURG TPE ein Portfolio nachhaltiger TPE-Lösungen vorstellen, das biobasierte Materialien und Compounds mit recycelten Inhaltsstoffen aus Post-Consumer- (PCR) und Post-Industrial-Abfällen (PIR) umfasst. Ausgewählte Typen sind GRS- und ISCC PLUS-zertifiziert. Für die Materialbewertung stehen Daten zum CO2-Fußabdruck der Produkte zur Verfügung.</w:t>
      </w:r>
    </w:p>
    <w:p w14:paraId="6D4C1B70"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Das Unternehmen wurde 2025 mit der </w:t>
      </w:r>
      <w:proofErr w:type="spellStart"/>
      <w:r w:rsidRPr="00DB3EEA">
        <w:rPr>
          <w:rFonts w:ascii="Arial" w:hAnsi="Arial" w:cs="Arial"/>
          <w:sz w:val="20"/>
          <w:szCs w:val="20"/>
          <w:lang w:val="de-DE"/>
        </w:rPr>
        <w:t>EcoVadis</w:t>
      </w:r>
      <w:proofErr w:type="spellEnd"/>
      <w:r w:rsidRPr="00DB3EEA">
        <w:rPr>
          <w:rFonts w:ascii="Arial" w:hAnsi="Arial" w:cs="Arial"/>
          <w:sz w:val="20"/>
          <w:szCs w:val="20"/>
          <w:lang w:val="de-DE"/>
        </w:rPr>
        <w:t>-Goldmedaille ausgezeichnet und hält an seinem Engagement für die Science Based Targets Initiative (</w:t>
      </w:r>
      <w:proofErr w:type="spellStart"/>
      <w:r w:rsidRPr="00DB3EEA">
        <w:rPr>
          <w:rFonts w:ascii="Arial" w:hAnsi="Arial" w:cs="Arial"/>
          <w:sz w:val="20"/>
          <w:szCs w:val="20"/>
          <w:lang w:val="de-DE"/>
        </w:rPr>
        <w:t>SBTi</w:t>
      </w:r>
      <w:proofErr w:type="spellEnd"/>
      <w:r w:rsidRPr="00DB3EEA">
        <w:rPr>
          <w:rFonts w:ascii="Arial" w:hAnsi="Arial" w:cs="Arial"/>
          <w:sz w:val="20"/>
          <w:szCs w:val="20"/>
          <w:lang w:val="de-DE"/>
        </w:rPr>
        <w:t>) fest. Diese nachhaltige TPE-Lösung kombiniert recycelte Inhaltsstoffe mit den für die industrielle Produktion erforderlichen Leistungsmerkmalen.</w:t>
      </w:r>
    </w:p>
    <w:p w14:paraId="1BC596C5"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b/>
          <w:bCs/>
          <w:sz w:val="20"/>
          <w:szCs w:val="20"/>
          <w:lang w:val="de-DE"/>
        </w:rPr>
        <w:t>Individuelle Beratung und technischer Support auf der CHINAPLAS 2026</w:t>
      </w:r>
    </w:p>
    <w:p w14:paraId="0635B972"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Auf der CHINAPLAS 2026 können Besucher des KRAIBURG TPE-Standes persönliche Beratungsgespräche mit technischen Experten führen. Diese bieten maßgeschneiderte Materialempfehlungen, Anwendungshinweise und Einblicke in die Optimierung des Produktdesigns mit fortschrittlichen TPE-Lösungen, sodass Hersteller, Designer und Ingenieure die Leistung, Ergonomie und Nachhaltigkeit für bestimmte Anwendungen bewerten können.</w:t>
      </w:r>
    </w:p>
    <w:p w14:paraId="5617EE87"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sz w:val="20"/>
          <w:szCs w:val="20"/>
          <w:lang w:val="de-DE"/>
        </w:rPr>
        <w:t xml:space="preserve">Die Veranstaltung findet vom 21. bis 24. </w:t>
      </w:r>
      <w:r w:rsidRPr="00DB3EEA">
        <w:rPr>
          <w:rFonts w:ascii="Arial" w:hAnsi="Arial" w:cs="Arial"/>
          <w:sz w:val="20"/>
          <w:szCs w:val="20"/>
        </w:rPr>
        <w:t xml:space="preserve">April 2026 </w:t>
      </w:r>
      <w:proofErr w:type="spellStart"/>
      <w:r w:rsidRPr="00DB3EEA">
        <w:rPr>
          <w:rFonts w:ascii="Arial" w:hAnsi="Arial" w:cs="Arial"/>
          <w:sz w:val="20"/>
          <w:szCs w:val="20"/>
        </w:rPr>
        <w:t>im</w:t>
      </w:r>
      <w:proofErr w:type="spellEnd"/>
      <w:r w:rsidRPr="00DB3EEA">
        <w:rPr>
          <w:rFonts w:ascii="Arial" w:hAnsi="Arial" w:cs="Arial"/>
          <w:sz w:val="20"/>
          <w:szCs w:val="20"/>
        </w:rPr>
        <w:t xml:space="preserve"> National Exhibition and Convention Center (NECC) in Hongqiao, Shanghai, VR China, </w:t>
      </w:r>
      <w:proofErr w:type="spellStart"/>
      <w:r w:rsidRPr="00DB3EEA">
        <w:rPr>
          <w:rFonts w:ascii="Arial" w:hAnsi="Arial" w:cs="Arial"/>
          <w:sz w:val="20"/>
          <w:szCs w:val="20"/>
        </w:rPr>
        <w:t>statt</w:t>
      </w:r>
      <w:proofErr w:type="spellEnd"/>
      <w:r w:rsidRPr="00DB3EEA">
        <w:rPr>
          <w:rFonts w:ascii="Arial" w:hAnsi="Arial" w:cs="Arial"/>
          <w:sz w:val="20"/>
          <w:szCs w:val="20"/>
        </w:rPr>
        <w:t xml:space="preserve">. </w:t>
      </w:r>
      <w:r w:rsidRPr="00DB3EEA">
        <w:rPr>
          <w:rFonts w:ascii="Arial" w:hAnsi="Arial" w:cs="Arial"/>
          <w:sz w:val="20"/>
          <w:szCs w:val="20"/>
          <w:lang w:val="de-DE"/>
        </w:rPr>
        <w:t xml:space="preserve">Der Stand von KRAIBURG TPE befindet sich in Halle 7.2, Stand D13. </w:t>
      </w:r>
      <w:r w:rsidRPr="00DB3EEA">
        <w:rPr>
          <w:rFonts w:ascii="Arial" w:hAnsi="Arial" w:cs="Arial"/>
          <w:b/>
          <w:bCs/>
          <w:sz w:val="20"/>
          <w:szCs w:val="20"/>
          <w:lang w:val="de-DE"/>
        </w:rPr>
        <w:t>Buchen Sie jetzt Ihren Termin</w:t>
      </w:r>
      <w:r w:rsidRPr="00DB3EEA">
        <w:rPr>
          <w:rFonts w:ascii="Arial" w:hAnsi="Arial" w:cs="Arial"/>
          <w:sz w:val="20"/>
          <w:szCs w:val="20"/>
          <w:lang w:val="de-DE"/>
        </w:rPr>
        <w:t xml:space="preserve">: </w:t>
      </w:r>
      <w:hyperlink r:id="rId21" w:history="1">
        <w:r w:rsidRPr="00DB3EEA">
          <w:rPr>
            <w:rStyle w:val="Hyperlink"/>
            <w:rFonts w:ascii="Arial" w:hAnsi="Arial" w:cs="Arial"/>
            <w:sz w:val="20"/>
            <w:szCs w:val="20"/>
            <w:lang w:val="de-DE"/>
          </w:rPr>
          <w:t>https://forms.office.com/e/5musC330rZ</w:t>
        </w:r>
      </w:hyperlink>
    </w:p>
    <w:p w14:paraId="6F26A002" w14:textId="77777777" w:rsidR="00DB3EEA" w:rsidRPr="00DB3EEA" w:rsidRDefault="00DB3EEA" w:rsidP="00DB3EEA">
      <w:pPr>
        <w:spacing w:line="360" w:lineRule="auto"/>
        <w:ind w:right="1559"/>
        <w:jc w:val="both"/>
        <w:rPr>
          <w:rFonts w:ascii="Arial" w:hAnsi="Arial" w:cs="Arial"/>
          <w:sz w:val="20"/>
          <w:szCs w:val="20"/>
          <w:lang w:val="de-DE"/>
        </w:rPr>
      </w:pPr>
      <w:r w:rsidRPr="00DB3EEA">
        <w:rPr>
          <w:rFonts w:ascii="Arial" w:hAnsi="Arial" w:cs="Arial"/>
          <w:b/>
          <w:bCs/>
          <w:i/>
          <w:iCs/>
          <w:sz w:val="20"/>
          <w:szCs w:val="20"/>
          <w:lang w:val="de-DE"/>
        </w:rPr>
        <w:t xml:space="preserve">Haftungsausschluss: </w:t>
      </w:r>
      <w:r w:rsidRPr="00DB3EEA">
        <w:rPr>
          <w:rFonts w:ascii="Arial" w:hAnsi="Arial" w:cs="Arial"/>
          <w:i/>
          <w:iCs/>
          <w:sz w:val="20"/>
          <w:szCs w:val="20"/>
          <w:lang w:val="de-DE"/>
        </w:rPr>
        <w:t>Die genannten Anwendungen dienen nur zur Veranschaulichung der Materialeigenschaften. Die Eignung für das Endprodukt und die Einhaltung gesetzlicher Vorschriften müssen vom Kunden geprüft und bestätigt werden.</w:t>
      </w:r>
    </w:p>
    <w:p w14:paraId="19361D26" w14:textId="3CC9F5F3" w:rsidR="00116C33" w:rsidRPr="002A1918" w:rsidRDefault="00A550EA" w:rsidP="00684376">
      <w:pPr>
        <w:spacing w:line="360" w:lineRule="auto"/>
        <w:ind w:right="1559"/>
        <w:jc w:val="both"/>
        <w:rPr>
          <w:noProof/>
        </w:rPr>
      </w:pPr>
      <w:r>
        <w:rPr>
          <w:noProof/>
        </w:rPr>
        <w:drawing>
          <wp:inline distT="0" distB="0" distL="0" distR="0" wp14:anchorId="784B175C" wp14:editId="1A9611CB">
            <wp:extent cx="4280535" cy="2369317"/>
            <wp:effectExtent l="0" t="0" r="5715" b="0"/>
            <wp:docPr id="1080061413" name="Picture 1" descr="A blue bottle with a blue labe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061413" name="Picture 1" descr="A blue bottle with a blue label&#10;&#10;AI-generated content may be incorrec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86317" cy="2372517"/>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116C33" w:rsidRPr="003E4160">
        <w:rPr>
          <w:rFonts w:ascii="Arial" w:hAnsi="Arial" w:cs="Arial"/>
          <w:b/>
          <w:bCs/>
          <w:sz w:val="20"/>
          <w:szCs w:val="20"/>
          <w:lang w:bidi="ar-SA"/>
        </w:rPr>
        <w:t>(Photo: © 202</w:t>
      </w:r>
      <w:r w:rsidR="009670CF">
        <w:rPr>
          <w:rFonts w:ascii="Arial" w:hAnsi="Arial" w:cs="Arial" w:hint="eastAsia"/>
          <w:b/>
          <w:bCs/>
          <w:sz w:val="20"/>
          <w:szCs w:val="20"/>
          <w:lang w:eastAsia="zh-CN" w:bidi="ar-SA"/>
        </w:rPr>
        <w:t>6</w:t>
      </w:r>
      <w:r w:rsidR="00116C33" w:rsidRPr="003E4160">
        <w:rPr>
          <w:rFonts w:ascii="Arial" w:hAnsi="Arial" w:cs="Arial"/>
          <w:b/>
          <w:bCs/>
          <w:sz w:val="20"/>
          <w:szCs w:val="20"/>
          <w:lang w:bidi="ar-SA"/>
        </w:rPr>
        <w:t xml:space="preserve"> KRAIBURG TPE)</w:t>
      </w:r>
    </w:p>
    <w:p w14:paraId="4C0908A8" w14:textId="77777777" w:rsidR="00116C33" w:rsidRPr="003E4160" w:rsidRDefault="00116C33" w:rsidP="00116C33">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23"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119DE44F" w14:textId="77777777" w:rsidR="00116C33" w:rsidRPr="003E4160" w:rsidRDefault="00116C33" w:rsidP="00116C33">
      <w:pPr>
        <w:spacing w:after="0" w:line="360" w:lineRule="auto"/>
        <w:ind w:right="1559"/>
        <w:rPr>
          <w:rFonts w:ascii="Arial" w:hAnsi="Arial" w:cs="Arial"/>
          <w:sz w:val="20"/>
          <w:szCs w:val="20"/>
        </w:rPr>
      </w:pPr>
    </w:p>
    <w:p w14:paraId="714C64EA"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8240" behindDoc="0" locked="0" layoutInCell="1" allowOverlap="1" wp14:anchorId="53CE0D68" wp14:editId="22E5410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C86A62" w14:textId="77777777" w:rsidR="00116C33" w:rsidRDefault="00116C33" w:rsidP="00116C33">
      <w:pPr>
        <w:ind w:right="1559"/>
      </w:pPr>
      <w:hyperlink r:id="rId26" w:history="1">
        <w:r w:rsidRPr="003E4160">
          <w:rPr>
            <w:rStyle w:val="Hyperlink"/>
            <w:rFonts w:ascii="Arial" w:hAnsi="Arial" w:cs="Arial"/>
            <w:bCs/>
            <w:color w:val="auto"/>
            <w:sz w:val="20"/>
            <w:szCs w:val="20"/>
            <w:lang w:val="en-GB"/>
          </w:rPr>
          <w:t>download high-resolution images</w:t>
        </w:r>
      </w:hyperlink>
    </w:p>
    <w:p w14:paraId="15A5F15E" w14:textId="77777777" w:rsidR="00116C33" w:rsidRPr="003E4160" w:rsidRDefault="00116C33" w:rsidP="00116C33">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58241"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A296CBB" w14:textId="77777777" w:rsidR="00116C33" w:rsidRPr="00A53340" w:rsidRDefault="00116C33" w:rsidP="00116C33">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423D03A5" w14:textId="77777777" w:rsidR="00116C33" w:rsidRPr="003E4160" w:rsidRDefault="00116C33" w:rsidP="00116C33">
      <w:pPr>
        <w:ind w:right="1559"/>
        <w:rPr>
          <w:rFonts w:ascii="Arial" w:hAnsi="Arial" w:cs="Arial"/>
          <w:b/>
          <w:sz w:val="20"/>
          <w:szCs w:val="20"/>
          <w:lang w:val="en-GB"/>
        </w:rPr>
      </w:pPr>
      <w:r>
        <w:rPr>
          <w:rFonts w:ascii="Arial" w:hAnsi="Arial" w:cs="Arial"/>
          <w:bCs/>
          <w:sz w:val="20"/>
          <w:szCs w:val="20"/>
          <w:lang w:val="en-GB"/>
        </w:rPr>
        <w:fldChar w:fldCharType="end"/>
      </w:r>
    </w:p>
    <w:p w14:paraId="39C1B63F"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5779588A" w14:textId="77777777" w:rsidR="00116C33" w:rsidRPr="003E4160" w:rsidRDefault="00116C33" w:rsidP="00116C33">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7"/>
                    </pic:cNvP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46952D" w14:textId="77777777" w:rsidR="00116C33" w:rsidRPr="003E4160" w:rsidRDefault="00116C33" w:rsidP="00116C33">
      <w:pPr>
        <w:ind w:right="1559"/>
        <w:rPr>
          <w:rFonts w:ascii="Arial" w:hAnsi="Arial" w:cs="Arial"/>
          <w:b/>
          <w:sz w:val="20"/>
          <w:szCs w:val="20"/>
          <w:lang w:val="en-MY"/>
        </w:rPr>
      </w:pPr>
      <w:r w:rsidRPr="003E4160">
        <w:rPr>
          <w:rFonts w:ascii="Arial" w:hAnsi="Arial" w:cs="Arial"/>
          <w:b/>
          <w:sz w:val="20"/>
          <w:szCs w:val="20"/>
          <w:lang w:val="en-MY"/>
        </w:rPr>
        <w:t>Follow us on WeChat</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7546860" w:rsidR="001655F4" w:rsidRPr="00116C33" w:rsidRDefault="00116C33" w:rsidP="00116C33">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116C33" w:rsidSect="00C915FA">
      <w:headerReference w:type="default" r:id="rId40"/>
      <w:headerReference w:type="first" r:id="rId41"/>
      <w:footerReference w:type="first" r:id="rId4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751D3" w14:textId="77777777" w:rsidR="008E3EA5" w:rsidRDefault="008E3EA5" w:rsidP="00784C57">
      <w:pPr>
        <w:spacing w:after="0" w:line="240" w:lineRule="auto"/>
      </w:pPr>
      <w:r>
        <w:separator/>
      </w:r>
    </w:p>
  </w:endnote>
  <w:endnote w:type="continuationSeparator" w:id="0">
    <w:p w14:paraId="5131E589" w14:textId="77777777" w:rsidR="008E3EA5" w:rsidRDefault="008E3EA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58242"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Kopfzeile"/>
                            <w:spacing w:line="120" w:lineRule="exact"/>
                            <w:rPr>
                              <w:rFonts w:ascii="Arial" w:hAnsi="Arial" w:cs="Arial"/>
                              <w:sz w:val="16"/>
                              <w:szCs w:val="16"/>
                            </w:rPr>
                          </w:pPr>
                        </w:p>
                        <w:p w14:paraId="3DFB73B6" w14:textId="77777777" w:rsidR="00EC7126" w:rsidRDefault="00EC7126" w:rsidP="001E1888">
                          <w:pPr>
                            <w:pStyle w:val="Textkrper-Zeileneinzug"/>
                            <w:ind w:left="0"/>
                            <w:rPr>
                              <w:bCs/>
                              <w:sz w:val="16"/>
                              <w:szCs w:val="16"/>
                            </w:rPr>
                          </w:pPr>
                        </w:p>
                        <w:p w14:paraId="7292DA5E" w14:textId="09481F1C" w:rsidR="00EC7126" w:rsidRDefault="00395377" w:rsidP="00EC7126">
                          <w:pPr>
                            <w:pStyle w:val="Textkrper-Zeileneinzug"/>
                            <w:ind w:left="0"/>
                            <w:rPr>
                              <w:i w:val="0"/>
                              <w:sz w:val="16"/>
                              <w:lang w:val="en-GB"/>
                            </w:rPr>
                          </w:pPr>
                          <w:r>
                            <w:rPr>
                              <w:i w:val="0"/>
                              <w:sz w:val="16"/>
                              <w:lang w:val="en-GB"/>
                            </w:rPr>
                            <w:t>Marlen Sittner</w:t>
                          </w:r>
                        </w:p>
                        <w:p w14:paraId="2EDE32C4" w14:textId="485B0BDD" w:rsidR="00395377" w:rsidRPr="000A52EE" w:rsidRDefault="00395377" w:rsidP="00EC7126">
                          <w:pPr>
                            <w:pStyle w:val="Textkrper-Zeileneinzug"/>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Textkrper-Zeileneinzug"/>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Textkrper-Zeileneinzug"/>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Kopfzeile"/>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Textkrper-Zeileneinzug"/>
                            <w:ind w:left="0"/>
                            <w:rPr>
                              <w:bCs/>
                              <w:sz w:val="16"/>
                              <w:szCs w:val="16"/>
                            </w:rPr>
                          </w:pPr>
                        </w:p>
                        <w:p w14:paraId="3C084A6B" w14:textId="194EEDA9" w:rsidR="001E1888" w:rsidRPr="00073D11" w:rsidRDefault="001E1888" w:rsidP="001E1888">
                          <w:pPr>
                            <w:pStyle w:val="Textkrper-Zeileneinzug"/>
                            <w:ind w:left="0"/>
                            <w:rPr>
                              <w:bCs/>
                              <w:sz w:val="16"/>
                              <w:szCs w:val="16"/>
                            </w:rPr>
                          </w:pPr>
                          <w:r>
                            <w:rPr>
                              <w:bCs/>
                              <w:sz w:val="16"/>
                              <w:szCs w:val="16"/>
                            </w:rPr>
                            <w:t>Asia Pacific</w:t>
                          </w:r>
                        </w:p>
                        <w:p w14:paraId="251BCDA1"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Kopfzeile"/>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Textkrper-Zeileneinzug"/>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Kopfzeile"/>
                      <w:spacing w:line="120" w:lineRule="exact"/>
                      <w:rPr>
                        <w:rFonts w:ascii="Arial" w:hAnsi="Arial" w:cs="Arial"/>
                        <w:sz w:val="16"/>
                        <w:szCs w:val="16"/>
                      </w:rPr>
                    </w:pPr>
                  </w:p>
                  <w:p w14:paraId="3DFB73B6" w14:textId="77777777" w:rsidR="00EC7126" w:rsidRDefault="00EC7126" w:rsidP="001E1888">
                    <w:pPr>
                      <w:pStyle w:val="Textkrper-Zeileneinzug"/>
                      <w:ind w:left="0"/>
                      <w:rPr>
                        <w:bCs/>
                        <w:sz w:val="16"/>
                        <w:szCs w:val="16"/>
                      </w:rPr>
                    </w:pPr>
                  </w:p>
                  <w:p w14:paraId="7292DA5E" w14:textId="09481F1C" w:rsidR="00EC7126" w:rsidRDefault="00395377" w:rsidP="00EC7126">
                    <w:pPr>
                      <w:pStyle w:val="Textkrper-Zeileneinzug"/>
                      <w:ind w:left="0"/>
                      <w:rPr>
                        <w:i w:val="0"/>
                        <w:sz w:val="16"/>
                        <w:lang w:val="en-GB"/>
                      </w:rPr>
                    </w:pPr>
                    <w:r>
                      <w:rPr>
                        <w:i w:val="0"/>
                        <w:sz w:val="16"/>
                        <w:lang w:val="en-GB"/>
                      </w:rPr>
                      <w:t>Marlen Sittner</w:t>
                    </w:r>
                  </w:p>
                  <w:p w14:paraId="2EDE32C4" w14:textId="485B0BDD" w:rsidR="00395377" w:rsidRPr="000A52EE" w:rsidRDefault="00395377" w:rsidP="00EC7126">
                    <w:pPr>
                      <w:pStyle w:val="Textkrper-Zeileneinzug"/>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Textkrper-Zeileneinzug"/>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Textkrper-Zeileneinzug"/>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Kopfzeile"/>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Textkrper-Zeileneinzug"/>
                      <w:ind w:left="0"/>
                      <w:rPr>
                        <w:bCs/>
                        <w:sz w:val="16"/>
                        <w:szCs w:val="16"/>
                      </w:rPr>
                    </w:pPr>
                  </w:p>
                  <w:p w14:paraId="3C084A6B" w14:textId="194EEDA9" w:rsidR="001E1888" w:rsidRPr="00073D11" w:rsidRDefault="001E1888" w:rsidP="001E1888">
                    <w:pPr>
                      <w:pStyle w:val="Textkrper-Zeileneinzug"/>
                      <w:ind w:left="0"/>
                      <w:rPr>
                        <w:bCs/>
                        <w:sz w:val="16"/>
                        <w:szCs w:val="16"/>
                      </w:rPr>
                    </w:pPr>
                    <w:r>
                      <w:rPr>
                        <w:bCs/>
                        <w:sz w:val="16"/>
                        <w:szCs w:val="16"/>
                      </w:rPr>
                      <w:t>Asia Pacific</w:t>
                    </w:r>
                  </w:p>
                  <w:p w14:paraId="251BCDA1"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Kopfzeile"/>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Textkrper-Zeileneinzug"/>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7785D" w14:textId="77777777" w:rsidR="008E3EA5" w:rsidRDefault="008E3EA5" w:rsidP="00784C57">
      <w:pPr>
        <w:spacing w:after="0" w:line="240" w:lineRule="auto"/>
      </w:pPr>
      <w:r>
        <w:separator/>
      </w:r>
    </w:p>
  </w:footnote>
  <w:footnote w:type="continuationSeparator" w:id="0">
    <w:p w14:paraId="3754D2D4" w14:textId="77777777" w:rsidR="008E3EA5" w:rsidRDefault="008E3EA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241"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95D78" w14:paraId="12FEEFFC" w14:textId="77777777" w:rsidTr="00502615">
      <w:tc>
        <w:tcPr>
          <w:tcW w:w="6912" w:type="dxa"/>
        </w:tcPr>
        <w:p w14:paraId="54913D7D" w14:textId="77777777" w:rsidR="00895D78" w:rsidRDefault="00895D78" w:rsidP="00895D78">
          <w:pPr>
            <w:spacing w:after="0" w:line="360" w:lineRule="auto"/>
            <w:ind w:left="-105"/>
            <w:jc w:val="both"/>
            <w:rPr>
              <w:rFonts w:ascii="Arial" w:hAnsi="Arial" w:cs="Arial"/>
              <w:b/>
              <w:bCs/>
              <w:color w:val="365F91"/>
              <w:sz w:val="40"/>
              <w:szCs w:val="40"/>
            </w:rPr>
          </w:pPr>
          <w:proofErr w:type="spellStart"/>
          <w:r w:rsidRPr="00073D11">
            <w:rPr>
              <w:rFonts w:ascii="Arial" w:hAnsi="Arial" w:cs="Arial"/>
              <w:b/>
              <w:bCs/>
              <w:color w:val="365F91"/>
              <w:sz w:val="40"/>
              <w:szCs w:val="40"/>
            </w:rPr>
            <w:t>Press</w:t>
          </w:r>
          <w:r>
            <w:rPr>
              <w:rFonts w:ascii="Arial" w:hAnsi="Arial" w:cs="Arial"/>
              <w:b/>
              <w:bCs/>
              <w:color w:val="365F91"/>
              <w:sz w:val="40"/>
              <w:szCs w:val="40"/>
            </w:rPr>
            <w:t>emitteilung</w:t>
          </w:r>
          <w:proofErr w:type="spellEnd"/>
        </w:p>
        <w:p w14:paraId="59D7090D" w14:textId="77777777" w:rsidR="00A83974" w:rsidRPr="00856196" w:rsidRDefault="00A83974" w:rsidP="00A83974">
          <w:pPr>
            <w:spacing w:after="0" w:line="360" w:lineRule="auto"/>
            <w:ind w:left="-105"/>
            <w:jc w:val="both"/>
            <w:rPr>
              <w:rFonts w:ascii="Arial" w:hAnsi="Arial" w:cs="Arial"/>
              <w:b/>
              <w:bCs/>
              <w:sz w:val="16"/>
              <w:szCs w:val="16"/>
              <w:lang w:val="de-DE"/>
            </w:rPr>
          </w:pPr>
          <w:r w:rsidRPr="00856196">
            <w:rPr>
              <w:rFonts w:ascii="Arial" w:hAnsi="Arial" w:cs="Arial"/>
              <w:b/>
              <w:bCs/>
              <w:sz w:val="16"/>
              <w:szCs w:val="16"/>
              <w:lang w:val="de-DE"/>
            </w:rPr>
            <w:t xml:space="preserve">KRAIBURG TPE präsentiert TPE-Lösungen für die </w:t>
          </w:r>
          <w:r>
            <w:rPr>
              <w:rFonts w:ascii="Arial" w:hAnsi="Arial" w:cs="Arial"/>
              <w:b/>
              <w:bCs/>
              <w:sz w:val="16"/>
              <w:szCs w:val="16"/>
              <w:lang w:val="de-DE"/>
            </w:rPr>
            <w:t xml:space="preserve">Bereiche </w:t>
          </w:r>
          <w:r w:rsidRPr="00856196">
            <w:rPr>
              <w:rFonts w:ascii="Arial" w:hAnsi="Arial" w:cs="Arial"/>
              <w:b/>
              <w:bCs/>
              <w:sz w:val="16"/>
              <w:szCs w:val="16"/>
              <w:lang w:val="de-DE"/>
            </w:rPr>
            <w:t>Automo</w:t>
          </w:r>
          <w:r>
            <w:rPr>
              <w:rFonts w:ascii="Arial" w:hAnsi="Arial" w:cs="Arial"/>
              <w:b/>
              <w:bCs/>
              <w:sz w:val="16"/>
              <w:szCs w:val="16"/>
              <w:lang w:val="de-DE"/>
            </w:rPr>
            <w:t>tive</w:t>
          </w:r>
          <w:r w:rsidRPr="00856196">
            <w:rPr>
              <w:rFonts w:ascii="Arial" w:hAnsi="Arial" w:cs="Arial"/>
              <w:b/>
              <w:bCs/>
              <w:sz w:val="16"/>
              <w:szCs w:val="16"/>
              <w:lang w:val="de-DE"/>
            </w:rPr>
            <w:t>,</w:t>
          </w:r>
          <w:r>
            <w:rPr>
              <w:rFonts w:ascii="Arial" w:hAnsi="Arial" w:cs="Arial"/>
              <w:b/>
              <w:bCs/>
              <w:sz w:val="16"/>
              <w:szCs w:val="16"/>
              <w:lang w:val="de-DE"/>
            </w:rPr>
            <w:t xml:space="preserve"> Consumer und die Gesundheitsbranche auf der</w:t>
          </w:r>
          <w:r w:rsidRPr="00856196">
            <w:rPr>
              <w:rFonts w:ascii="Arial" w:hAnsi="Arial" w:cs="Arial"/>
              <w:b/>
              <w:bCs/>
              <w:sz w:val="16"/>
              <w:szCs w:val="16"/>
              <w:lang w:val="de-DE"/>
            </w:rPr>
            <w:t xml:space="preserve"> CHINAPLAS 2026</w:t>
          </w:r>
        </w:p>
        <w:p w14:paraId="1271ECDA" w14:textId="4C8B0336" w:rsidR="00027D68" w:rsidRPr="00895D78" w:rsidRDefault="00027D68" w:rsidP="00027D68">
          <w:pPr>
            <w:spacing w:after="0" w:line="360" w:lineRule="auto"/>
            <w:ind w:left="-105"/>
            <w:jc w:val="both"/>
            <w:rPr>
              <w:rFonts w:ascii="Arial" w:hAnsi="Arial"/>
              <w:b/>
              <w:sz w:val="16"/>
              <w:szCs w:val="16"/>
              <w:lang w:val="de-DE" w:eastAsia="zh-CN"/>
            </w:rPr>
          </w:pPr>
          <w:r w:rsidRPr="00895D78">
            <w:rPr>
              <w:rFonts w:ascii="Arial" w:hAnsi="Arial"/>
              <w:b/>
              <w:sz w:val="16"/>
              <w:szCs w:val="16"/>
              <w:lang w:val="de-DE"/>
            </w:rPr>
            <w:t xml:space="preserve">Kuala Lumpur, </w:t>
          </w:r>
          <w:r w:rsidRPr="00895D78">
            <w:rPr>
              <w:rFonts w:ascii="Arial" w:hAnsi="Arial" w:hint="eastAsia"/>
              <w:b/>
              <w:sz w:val="16"/>
              <w:szCs w:val="16"/>
              <w:lang w:val="de-DE" w:eastAsia="zh-CN"/>
            </w:rPr>
            <w:t>Februar 2026</w:t>
          </w:r>
        </w:p>
        <w:p w14:paraId="1A56E795" w14:textId="2E3BA676" w:rsidR="00502615" w:rsidRPr="00895D78" w:rsidRDefault="00895D78" w:rsidP="001A6108">
          <w:pPr>
            <w:spacing w:after="0" w:line="360" w:lineRule="auto"/>
            <w:ind w:left="-105"/>
            <w:jc w:val="both"/>
            <w:rPr>
              <w:rFonts w:ascii="Arial" w:hAnsi="Arial" w:cs="Arial"/>
              <w:b/>
              <w:bCs/>
              <w:sz w:val="16"/>
              <w:szCs w:val="16"/>
              <w:lang w:val="de-DE"/>
            </w:rPr>
          </w:pPr>
          <w:r w:rsidRPr="00895D78">
            <w:rPr>
              <w:rFonts w:ascii="Arial" w:hAnsi="Arial"/>
              <w:b/>
              <w:sz w:val="16"/>
              <w:szCs w:val="16"/>
              <w:lang w:val="de-DE"/>
            </w:rPr>
            <w:t>Sei</w:t>
          </w:r>
          <w:r>
            <w:rPr>
              <w:rFonts w:ascii="Arial" w:hAnsi="Arial"/>
              <w:b/>
              <w:sz w:val="16"/>
              <w:szCs w:val="16"/>
              <w:lang w:val="de-DE"/>
            </w:rPr>
            <w:t>te</w:t>
          </w:r>
          <w:r w:rsidR="001A6108" w:rsidRPr="00895D78">
            <w:rPr>
              <w:rFonts w:ascii="Arial" w:hAnsi="Arial"/>
              <w:b/>
              <w:sz w:val="16"/>
              <w:szCs w:val="16"/>
              <w:lang w:val="de-DE"/>
            </w:rPr>
            <w:t xml:space="preserve"> </w:t>
          </w:r>
          <w:r w:rsidR="001A6108" w:rsidRPr="001E1888">
            <w:rPr>
              <w:rFonts w:ascii="Arial" w:hAnsi="Arial" w:cs="Arial"/>
              <w:b/>
              <w:bCs/>
              <w:sz w:val="16"/>
              <w:szCs w:val="16"/>
            </w:rPr>
            <w:fldChar w:fldCharType="begin"/>
          </w:r>
          <w:r w:rsidR="001A6108" w:rsidRPr="00895D78">
            <w:rPr>
              <w:rFonts w:ascii="Arial" w:hAnsi="Arial" w:cs="Arial"/>
              <w:b/>
              <w:bCs/>
              <w:sz w:val="16"/>
              <w:szCs w:val="16"/>
              <w:lang w:val="de-DE"/>
            </w:rPr>
            <w:instrText>PAGE  \* Arabic  \* MERGEFORMAT</w:instrText>
          </w:r>
          <w:r w:rsidR="001A6108" w:rsidRPr="001E1888">
            <w:rPr>
              <w:rFonts w:ascii="Arial" w:hAnsi="Arial" w:cs="Arial"/>
              <w:b/>
              <w:bCs/>
              <w:sz w:val="16"/>
              <w:szCs w:val="16"/>
            </w:rPr>
            <w:fldChar w:fldCharType="separate"/>
          </w:r>
          <w:r w:rsidR="004C3E07" w:rsidRPr="00895D78">
            <w:rPr>
              <w:rFonts w:ascii="Arial" w:hAnsi="Arial" w:cs="Arial"/>
              <w:b/>
              <w:bCs/>
              <w:noProof/>
              <w:sz w:val="16"/>
              <w:szCs w:val="16"/>
              <w:lang w:val="de-DE"/>
            </w:rPr>
            <w:t>2</w:t>
          </w:r>
          <w:r w:rsidR="001A6108" w:rsidRPr="001E1888">
            <w:rPr>
              <w:rFonts w:ascii="Arial" w:hAnsi="Arial" w:cs="Arial"/>
              <w:b/>
              <w:bCs/>
              <w:sz w:val="16"/>
              <w:szCs w:val="16"/>
            </w:rPr>
            <w:fldChar w:fldCharType="end"/>
          </w:r>
          <w:r w:rsidR="001A6108" w:rsidRPr="00895D78">
            <w:rPr>
              <w:rFonts w:ascii="Arial" w:hAnsi="Arial"/>
              <w:b/>
              <w:sz w:val="16"/>
              <w:szCs w:val="16"/>
              <w:lang w:val="de-DE"/>
            </w:rPr>
            <w:t xml:space="preserve"> </w:t>
          </w:r>
          <w:r>
            <w:rPr>
              <w:rFonts w:ascii="Arial" w:hAnsi="Arial"/>
              <w:b/>
              <w:sz w:val="16"/>
              <w:szCs w:val="16"/>
              <w:lang w:val="de-DE"/>
            </w:rPr>
            <w:t>von</w:t>
          </w:r>
          <w:r w:rsidR="001A6108" w:rsidRPr="00895D78">
            <w:rPr>
              <w:rFonts w:ascii="Arial" w:hAnsi="Arial"/>
              <w:b/>
              <w:sz w:val="16"/>
              <w:szCs w:val="16"/>
              <w:lang w:val="de-DE"/>
            </w:rPr>
            <w:t xml:space="preserve"> </w:t>
          </w:r>
          <w:r w:rsidR="001A6108" w:rsidRPr="001E1888">
            <w:rPr>
              <w:rFonts w:ascii="Arial" w:hAnsi="Arial" w:cs="Arial"/>
              <w:b/>
              <w:bCs/>
              <w:noProof/>
              <w:sz w:val="16"/>
              <w:szCs w:val="16"/>
            </w:rPr>
            <w:fldChar w:fldCharType="begin"/>
          </w:r>
          <w:r w:rsidR="001A6108" w:rsidRPr="00895D78">
            <w:rPr>
              <w:rFonts w:ascii="Arial" w:hAnsi="Arial" w:cs="Arial"/>
              <w:b/>
              <w:bCs/>
              <w:noProof/>
              <w:sz w:val="16"/>
              <w:szCs w:val="16"/>
              <w:lang w:val="de-DE"/>
            </w:rPr>
            <w:instrText>NUMPAGES  \* Arabic  \* MERGEFORMAT</w:instrText>
          </w:r>
          <w:r w:rsidR="001A6108" w:rsidRPr="001E1888">
            <w:rPr>
              <w:rFonts w:ascii="Arial" w:hAnsi="Arial" w:cs="Arial"/>
              <w:b/>
              <w:bCs/>
              <w:noProof/>
              <w:sz w:val="16"/>
              <w:szCs w:val="16"/>
            </w:rPr>
            <w:fldChar w:fldCharType="separate"/>
          </w:r>
          <w:r w:rsidR="004C3E07" w:rsidRPr="00895D78">
            <w:rPr>
              <w:rFonts w:ascii="Arial" w:hAnsi="Arial" w:cs="Arial"/>
              <w:b/>
              <w:bCs/>
              <w:noProof/>
              <w:sz w:val="16"/>
              <w:szCs w:val="16"/>
              <w:lang w:val="de-DE"/>
            </w:rPr>
            <w:t>5</w:t>
          </w:r>
          <w:r w:rsidR="001A6108" w:rsidRPr="001E1888">
            <w:rPr>
              <w:rFonts w:ascii="Arial" w:hAnsi="Arial" w:cs="Arial"/>
              <w:b/>
              <w:bCs/>
              <w:noProof/>
              <w:sz w:val="16"/>
              <w:szCs w:val="16"/>
            </w:rPr>
            <w:fldChar w:fldCharType="end"/>
          </w:r>
        </w:p>
      </w:tc>
    </w:tr>
  </w:tbl>
  <w:p w14:paraId="59495A81" w14:textId="77777777" w:rsidR="00502615" w:rsidRPr="00895D78" w:rsidRDefault="00502615" w:rsidP="00502615">
    <w:pPr>
      <w:pStyle w:val="Kopfzeile"/>
      <w:tabs>
        <w:tab w:val="clear" w:pos="4703"/>
        <w:tab w:val="clear" w:pos="9406"/>
      </w:tabs>
      <w:rPr>
        <w:rFonts w:ascii="Arial" w:hAnsi="Arial" w:cs="Arial"/>
        <w:sz w:val="20"/>
        <w:szCs w:val="20"/>
        <w:lang w:val="de-DE"/>
      </w:rPr>
    </w:pPr>
  </w:p>
  <w:p w14:paraId="6E21FD66" w14:textId="77777777" w:rsidR="001A1A47" w:rsidRPr="00895D78"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tc>
        <w:tcPr>
          <w:tcW w:w="6912" w:type="dxa"/>
        </w:tcPr>
        <w:p w14:paraId="4A229A57" w14:textId="5B9EFCC8" w:rsidR="00211964" w:rsidRPr="00856196" w:rsidRDefault="003C4170" w:rsidP="00211964">
          <w:pPr>
            <w:spacing w:after="0" w:line="360" w:lineRule="auto"/>
            <w:ind w:left="-105"/>
            <w:jc w:val="both"/>
            <w:rPr>
              <w:rFonts w:ascii="Arial" w:hAnsi="Arial" w:cs="Arial"/>
              <w:b/>
              <w:bCs/>
              <w:color w:val="365F91"/>
              <w:sz w:val="40"/>
              <w:szCs w:val="40"/>
              <w:lang w:val="de-DE"/>
            </w:rPr>
          </w:pPr>
          <w:r w:rsidRPr="00856196">
            <w:rPr>
              <w:rFonts w:ascii="Arial" w:hAnsi="Arial" w:cs="Arial"/>
              <w:b/>
              <w:bCs/>
              <w:color w:val="365F91"/>
              <w:sz w:val="40"/>
              <w:szCs w:val="40"/>
              <w:lang w:val="de-DE"/>
            </w:rPr>
            <w:t>Press</w:t>
          </w:r>
          <w:r w:rsidR="00895D78" w:rsidRPr="00856196">
            <w:rPr>
              <w:rFonts w:ascii="Arial" w:hAnsi="Arial" w:cs="Arial"/>
              <w:b/>
              <w:bCs/>
              <w:color w:val="365F91"/>
              <w:sz w:val="40"/>
              <w:szCs w:val="40"/>
              <w:lang w:val="de-DE"/>
            </w:rPr>
            <w:t>emitteilung</w:t>
          </w:r>
        </w:p>
        <w:p w14:paraId="67CBC6C3" w14:textId="551941A1" w:rsidR="00856196" w:rsidRPr="00856196" w:rsidRDefault="00856196" w:rsidP="00856196">
          <w:pPr>
            <w:spacing w:after="0" w:line="360" w:lineRule="auto"/>
            <w:ind w:left="-105"/>
            <w:jc w:val="both"/>
            <w:rPr>
              <w:rFonts w:ascii="Arial" w:hAnsi="Arial" w:cs="Arial"/>
              <w:b/>
              <w:bCs/>
              <w:sz w:val="16"/>
              <w:szCs w:val="16"/>
              <w:lang w:val="de-DE"/>
            </w:rPr>
          </w:pPr>
          <w:r w:rsidRPr="00856196">
            <w:rPr>
              <w:rFonts w:ascii="Arial" w:hAnsi="Arial" w:cs="Arial"/>
              <w:b/>
              <w:bCs/>
              <w:sz w:val="16"/>
              <w:szCs w:val="16"/>
              <w:lang w:val="de-DE"/>
            </w:rPr>
            <w:t xml:space="preserve">KRAIBURG TPE präsentiert TPE-Lösungen für die </w:t>
          </w:r>
          <w:r>
            <w:rPr>
              <w:rFonts w:ascii="Arial" w:hAnsi="Arial" w:cs="Arial"/>
              <w:b/>
              <w:bCs/>
              <w:sz w:val="16"/>
              <w:szCs w:val="16"/>
              <w:lang w:val="de-DE"/>
            </w:rPr>
            <w:t xml:space="preserve">Bereiche </w:t>
          </w:r>
          <w:r w:rsidRPr="00856196">
            <w:rPr>
              <w:rFonts w:ascii="Arial" w:hAnsi="Arial" w:cs="Arial"/>
              <w:b/>
              <w:bCs/>
              <w:sz w:val="16"/>
              <w:szCs w:val="16"/>
              <w:lang w:val="de-DE"/>
            </w:rPr>
            <w:t>Automo</w:t>
          </w:r>
          <w:r>
            <w:rPr>
              <w:rFonts w:ascii="Arial" w:hAnsi="Arial" w:cs="Arial"/>
              <w:b/>
              <w:bCs/>
              <w:sz w:val="16"/>
              <w:szCs w:val="16"/>
              <w:lang w:val="de-DE"/>
            </w:rPr>
            <w:t>tive</w:t>
          </w:r>
          <w:r w:rsidRPr="00856196">
            <w:rPr>
              <w:rFonts w:ascii="Arial" w:hAnsi="Arial" w:cs="Arial"/>
              <w:b/>
              <w:bCs/>
              <w:sz w:val="16"/>
              <w:szCs w:val="16"/>
              <w:lang w:val="de-DE"/>
            </w:rPr>
            <w:t>,</w:t>
          </w:r>
          <w:r>
            <w:rPr>
              <w:rFonts w:ascii="Arial" w:hAnsi="Arial" w:cs="Arial"/>
              <w:b/>
              <w:bCs/>
              <w:sz w:val="16"/>
              <w:szCs w:val="16"/>
              <w:lang w:val="de-DE"/>
            </w:rPr>
            <w:t xml:space="preserve"> Consumer und d</w:t>
          </w:r>
          <w:r w:rsidR="00A83974">
            <w:rPr>
              <w:rFonts w:ascii="Arial" w:hAnsi="Arial" w:cs="Arial"/>
              <w:b/>
              <w:bCs/>
              <w:sz w:val="16"/>
              <w:szCs w:val="16"/>
              <w:lang w:val="de-DE"/>
            </w:rPr>
            <w:t>ie Gesundheitsbranche auf der</w:t>
          </w:r>
          <w:r w:rsidRPr="00856196">
            <w:rPr>
              <w:rFonts w:ascii="Arial" w:hAnsi="Arial" w:cs="Arial"/>
              <w:b/>
              <w:bCs/>
              <w:sz w:val="16"/>
              <w:szCs w:val="16"/>
              <w:lang w:val="de-DE"/>
            </w:rPr>
            <w:t xml:space="preserve"> CHINAPLAS 2026</w:t>
          </w:r>
        </w:p>
        <w:p w14:paraId="765F9503" w14:textId="0C06FC2C" w:rsidR="003C4170" w:rsidRPr="00895D78" w:rsidRDefault="003C4170" w:rsidP="003804B8">
          <w:pPr>
            <w:spacing w:after="0" w:line="360" w:lineRule="auto"/>
            <w:ind w:left="-105"/>
            <w:jc w:val="both"/>
            <w:rPr>
              <w:rFonts w:ascii="Arial" w:hAnsi="Arial"/>
              <w:b/>
              <w:sz w:val="16"/>
              <w:szCs w:val="16"/>
              <w:lang w:val="de-DE" w:eastAsia="zh-CN"/>
            </w:rPr>
          </w:pPr>
          <w:r w:rsidRPr="00895D78">
            <w:rPr>
              <w:rFonts w:ascii="Arial" w:hAnsi="Arial"/>
              <w:b/>
              <w:sz w:val="16"/>
              <w:szCs w:val="16"/>
              <w:lang w:val="de-DE"/>
            </w:rPr>
            <w:t>Kuala Lumpur,</w:t>
          </w:r>
          <w:r w:rsidR="00435158" w:rsidRPr="00895D78">
            <w:rPr>
              <w:rFonts w:ascii="Arial" w:hAnsi="Arial"/>
              <w:b/>
              <w:sz w:val="16"/>
              <w:szCs w:val="16"/>
              <w:lang w:val="de-DE"/>
            </w:rPr>
            <w:t xml:space="preserve"> </w:t>
          </w:r>
          <w:r w:rsidR="00EC26C0" w:rsidRPr="00895D78">
            <w:rPr>
              <w:rFonts w:ascii="Arial" w:hAnsi="Arial" w:hint="eastAsia"/>
              <w:b/>
              <w:sz w:val="16"/>
              <w:szCs w:val="16"/>
              <w:lang w:val="de-DE" w:eastAsia="zh-CN"/>
            </w:rPr>
            <w:t>Febr</w:t>
          </w:r>
          <w:r w:rsidR="00F2341B" w:rsidRPr="00895D78">
            <w:rPr>
              <w:rFonts w:ascii="Arial" w:hAnsi="Arial" w:hint="eastAsia"/>
              <w:b/>
              <w:sz w:val="16"/>
              <w:szCs w:val="16"/>
              <w:lang w:val="de-DE" w:eastAsia="zh-CN"/>
            </w:rPr>
            <w:t>uar 2026</w:t>
          </w:r>
        </w:p>
        <w:p w14:paraId="4BE48C59" w14:textId="21DD5F8C" w:rsidR="003C4170" w:rsidRPr="00895D78" w:rsidRDefault="00895D78" w:rsidP="003C4170">
          <w:pPr>
            <w:spacing w:after="0" w:line="360" w:lineRule="auto"/>
            <w:ind w:left="-105"/>
            <w:jc w:val="both"/>
            <w:rPr>
              <w:rFonts w:ascii="Arial" w:hAnsi="Arial" w:cs="Arial"/>
              <w:b/>
              <w:bCs/>
              <w:sz w:val="16"/>
              <w:szCs w:val="16"/>
              <w:lang w:val="de-DE"/>
            </w:rPr>
          </w:pPr>
          <w:r w:rsidRPr="00895D78">
            <w:rPr>
              <w:rFonts w:ascii="Arial" w:hAnsi="Arial"/>
              <w:b/>
              <w:sz w:val="16"/>
              <w:szCs w:val="16"/>
              <w:lang w:val="de-DE"/>
            </w:rPr>
            <w:t>Sei</w:t>
          </w:r>
          <w:r>
            <w:rPr>
              <w:rFonts w:ascii="Arial" w:hAnsi="Arial"/>
              <w:b/>
              <w:sz w:val="16"/>
              <w:szCs w:val="16"/>
              <w:lang w:val="de-DE"/>
            </w:rPr>
            <w:t>te</w:t>
          </w:r>
          <w:r w:rsidR="003C4170" w:rsidRPr="00895D78">
            <w:rPr>
              <w:rFonts w:ascii="Arial" w:hAnsi="Arial"/>
              <w:b/>
              <w:sz w:val="16"/>
              <w:szCs w:val="16"/>
              <w:lang w:val="de-DE"/>
            </w:rPr>
            <w:t xml:space="preserve"> </w:t>
          </w:r>
          <w:r w:rsidR="003C4170" w:rsidRPr="001E1888">
            <w:rPr>
              <w:rFonts w:ascii="Arial" w:hAnsi="Arial" w:cs="Arial"/>
              <w:b/>
              <w:bCs/>
              <w:sz w:val="16"/>
              <w:szCs w:val="16"/>
            </w:rPr>
            <w:fldChar w:fldCharType="begin"/>
          </w:r>
          <w:r w:rsidR="003C4170" w:rsidRPr="00895D78">
            <w:rPr>
              <w:rFonts w:ascii="Arial" w:hAnsi="Arial" w:cs="Arial"/>
              <w:b/>
              <w:bCs/>
              <w:sz w:val="16"/>
              <w:szCs w:val="16"/>
              <w:lang w:val="de-DE"/>
            </w:rPr>
            <w:instrText>PAGE  \* Arabic  \* MERGEFORMAT</w:instrText>
          </w:r>
          <w:r w:rsidR="003C4170" w:rsidRPr="001E1888">
            <w:rPr>
              <w:rFonts w:ascii="Arial" w:hAnsi="Arial" w:cs="Arial"/>
              <w:b/>
              <w:bCs/>
              <w:sz w:val="16"/>
              <w:szCs w:val="16"/>
            </w:rPr>
            <w:fldChar w:fldCharType="separate"/>
          </w:r>
          <w:r w:rsidR="004C3E07" w:rsidRPr="00895D78">
            <w:rPr>
              <w:rFonts w:ascii="Arial" w:hAnsi="Arial" w:cs="Arial"/>
              <w:b/>
              <w:bCs/>
              <w:noProof/>
              <w:sz w:val="16"/>
              <w:szCs w:val="16"/>
              <w:lang w:val="de-DE"/>
            </w:rPr>
            <w:t>1</w:t>
          </w:r>
          <w:r w:rsidR="003C4170" w:rsidRPr="001E1888">
            <w:rPr>
              <w:rFonts w:ascii="Arial" w:hAnsi="Arial" w:cs="Arial"/>
              <w:b/>
              <w:bCs/>
              <w:sz w:val="16"/>
              <w:szCs w:val="16"/>
            </w:rPr>
            <w:fldChar w:fldCharType="end"/>
          </w:r>
          <w:r w:rsidR="003C4170" w:rsidRPr="00895D78">
            <w:rPr>
              <w:rFonts w:ascii="Arial" w:hAnsi="Arial"/>
              <w:b/>
              <w:sz w:val="16"/>
              <w:szCs w:val="16"/>
              <w:lang w:val="de-DE"/>
            </w:rPr>
            <w:t xml:space="preserve"> </w:t>
          </w:r>
          <w:r>
            <w:rPr>
              <w:rFonts w:ascii="Arial" w:hAnsi="Arial"/>
              <w:b/>
              <w:sz w:val="16"/>
              <w:szCs w:val="16"/>
              <w:lang w:val="de-DE"/>
            </w:rPr>
            <w:t>von</w:t>
          </w:r>
          <w:r w:rsidR="003C4170" w:rsidRPr="00895D78">
            <w:rPr>
              <w:rFonts w:ascii="Arial" w:hAnsi="Arial"/>
              <w:b/>
              <w:sz w:val="16"/>
              <w:szCs w:val="16"/>
              <w:lang w:val="de-DE"/>
            </w:rPr>
            <w:t xml:space="preserve"> </w:t>
          </w:r>
          <w:r w:rsidR="003C4170" w:rsidRPr="001E1888">
            <w:rPr>
              <w:rFonts w:ascii="Arial" w:hAnsi="Arial" w:cs="Arial"/>
              <w:b/>
              <w:bCs/>
              <w:noProof/>
              <w:sz w:val="16"/>
              <w:szCs w:val="16"/>
            </w:rPr>
            <w:fldChar w:fldCharType="begin"/>
          </w:r>
          <w:r w:rsidR="003C4170" w:rsidRPr="00895D78">
            <w:rPr>
              <w:rFonts w:ascii="Arial" w:hAnsi="Arial" w:cs="Arial"/>
              <w:b/>
              <w:bCs/>
              <w:noProof/>
              <w:sz w:val="16"/>
              <w:szCs w:val="16"/>
              <w:lang w:val="de-DE"/>
            </w:rPr>
            <w:instrText>NUMPAGES  \* Arabic  \* MERGEFORMAT</w:instrText>
          </w:r>
          <w:r w:rsidR="003C4170" w:rsidRPr="001E1888">
            <w:rPr>
              <w:rFonts w:ascii="Arial" w:hAnsi="Arial" w:cs="Arial"/>
              <w:b/>
              <w:bCs/>
              <w:noProof/>
              <w:sz w:val="16"/>
              <w:szCs w:val="16"/>
            </w:rPr>
            <w:fldChar w:fldCharType="separate"/>
          </w:r>
          <w:r w:rsidR="004C3E07" w:rsidRPr="00895D78">
            <w:rPr>
              <w:rFonts w:ascii="Arial" w:hAnsi="Arial" w:cs="Arial"/>
              <w:b/>
              <w:bCs/>
              <w:noProof/>
              <w:sz w:val="16"/>
              <w:szCs w:val="16"/>
              <w:lang w:val="de-DE"/>
            </w:rPr>
            <w:t>5</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Kopfzeile"/>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Kopfzeile"/>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Kopfzeile"/>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Kopfzeile"/>
            <w:tabs>
              <w:tab w:val="clear" w:pos="4703"/>
            </w:tabs>
            <w:rPr>
              <w:rFonts w:ascii="Arial" w:hAnsi="Arial" w:cs="Arial"/>
              <w:sz w:val="16"/>
              <w:szCs w:val="16"/>
            </w:rPr>
          </w:pPr>
        </w:p>
        <w:p w14:paraId="3BE3A1EE"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Kopfzeile"/>
            <w:tabs>
              <w:tab w:val="clear" w:pos="4703"/>
            </w:tabs>
            <w:rPr>
              <w:rFonts w:ascii="Arial" w:hAnsi="Arial" w:cs="Arial"/>
              <w:sz w:val="16"/>
              <w:szCs w:val="16"/>
            </w:rPr>
          </w:pPr>
        </w:p>
        <w:p w14:paraId="2A14BF16"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Kopfzeile"/>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331"/>
    <w:multiLevelType w:val="hybridMultilevel"/>
    <w:tmpl w:val="04D83B6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AE36F49"/>
    <w:multiLevelType w:val="multilevel"/>
    <w:tmpl w:val="08DEB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6"/>
  </w:num>
  <w:num w:numId="2" w16cid:durableId="2025546275">
    <w:abstractNumId w:val="19"/>
  </w:num>
  <w:num w:numId="3" w16cid:durableId="816655252">
    <w:abstractNumId w:val="4"/>
  </w:num>
  <w:num w:numId="4" w16cid:durableId="402721930">
    <w:abstractNumId w:val="33"/>
  </w:num>
  <w:num w:numId="5" w16cid:durableId="1953434418">
    <w:abstractNumId w:val="23"/>
  </w:num>
  <w:num w:numId="6" w16cid:durableId="1312558696">
    <w:abstractNumId w:val="29"/>
  </w:num>
  <w:num w:numId="7" w16cid:durableId="1482456168">
    <w:abstractNumId w:val="12"/>
  </w:num>
  <w:num w:numId="8" w16cid:durableId="84882089">
    <w:abstractNumId w:val="32"/>
  </w:num>
  <w:num w:numId="9" w16cid:durableId="716903358">
    <w:abstractNumId w:val="24"/>
  </w:num>
  <w:num w:numId="10" w16cid:durableId="2049254382">
    <w:abstractNumId w:val="2"/>
  </w:num>
  <w:num w:numId="11" w16cid:durableId="215898434">
    <w:abstractNumId w:val="21"/>
  </w:num>
  <w:num w:numId="12" w16cid:durableId="15186148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9"/>
  </w:num>
  <w:num w:numId="14" w16cid:durableId="223374665">
    <w:abstractNumId w:val="27"/>
  </w:num>
  <w:num w:numId="15" w16cid:durableId="1676955072">
    <w:abstractNumId w:val="20"/>
  </w:num>
  <w:num w:numId="16" w16cid:durableId="1672105978">
    <w:abstractNumId w:val="22"/>
  </w:num>
  <w:num w:numId="17" w16cid:durableId="688142808">
    <w:abstractNumId w:val="17"/>
  </w:num>
  <w:num w:numId="18" w16cid:durableId="627198979">
    <w:abstractNumId w:val="16"/>
  </w:num>
  <w:num w:numId="19" w16cid:durableId="741830604">
    <w:abstractNumId w:val="26"/>
  </w:num>
  <w:num w:numId="20" w16cid:durableId="681855960">
    <w:abstractNumId w:val="10"/>
  </w:num>
  <w:num w:numId="21" w16cid:durableId="1613130888">
    <w:abstractNumId w:val="8"/>
  </w:num>
  <w:num w:numId="22" w16cid:durableId="48502157">
    <w:abstractNumId w:val="31"/>
  </w:num>
  <w:num w:numId="23" w16cid:durableId="1663580490">
    <w:abstractNumId w:val="30"/>
  </w:num>
  <w:num w:numId="24" w16cid:durableId="335228963">
    <w:abstractNumId w:val="5"/>
  </w:num>
  <w:num w:numId="25" w16cid:durableId="752969799">
    <w:abstractNumId w:val="1"/>
  </w:num>
  <w:num w:numId="26" w16cid:durableId="537740471">
    <w:abstractNumId w:val="13"/>
  </w:num>
  <w:num w:numId="27" w16cid:durableId="1412921765">
    <w:abstractNumId w:val="15"/>
  </w:num>
  <w:num w:numId="28" w16cid:durableId="1410730134">
    <w:abstractNumId w:val="18"/>
  </w:num>
  <w:num w:numId="29" w16cid:durableId="837500518">
    <w:abstractNumId w:val="3"/>
  </w:num>
  <w:num w:numId="30" w16cid:durableId="1912353369">
    <w:abstractNumId w:val="7"/>
  </w:num>
  <w:num w:numId="31" w16cid:durableId="1123378965">
    <w:abstractNumId w:val="14"/>
  </w:num>
  <w:num w:numId="32" w16cid:durableId="1660425524">
    <w:abstractNumId w:val="25"/>
  </w:num>
  <w:num w:numId="33" w16cid:durableId="71045302">
    <w:abstractNumId w:val="28"/>
  </w:num>
  <w:num w:numId="34" w16cid:durableId="457798486">
    <w:abstractNumId w:val="0"/>
  </w:num>
  <w:num w:numId="35" w16cid:durableId="16943827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12854"/>
    <w:rsid w:val="00013EA3"/>
    <w:rsid w:val="00020304"/>
    <w:rsid w:val="00020C34"/>
    <w:rsid w:val="00022CB1"/>
    <w:rsid w:val="00023A0F"/>
    <w:rsid w:val="00027D68"/>
    <w:rsid w:val="00034709"/>
    <w:rsid w:val="00035D86"/>
    <w:rsid w:val="00041B77"/>
    <w:rsid w:val="00043832"/>
    <w:rsid w:val="00044BDB"/>
    <w:rsid w:val="0004695A"/>
    <w:rsid w:val="00047CA0"/>
    <w:rsid w:val="000521D5"/>
    <w:rsid w:val="0005477F"/>
    <w:rsid w:val="00055A30"/>
    <w:rsid w:val="00055E9D"/>
    <w:rsid w:val="00057785"/>
    <w:rsid w:val="0006085F"/>
    <w:rsid w:val="00065A69"/>
    <w:rsid w:val="00067FC2"/>
    <w:rsid w:val="00070845"/>
    <w:rsid w:val="00070DDD"/>
    <w:rsid w:val="00071236"/>
    <w:rsid w:val="00073A9E"/>
    <w:rsid w:val="00073D11"/>
    <w:rsid w:val="0007417D"/>
    <w:rsid w:val="00075343"/>
    <w:rsid w:val="000759E8"/>
    <w:rsid w:val="00077E64"/>
    <w:rsid w:val="00081B35"/>
    <w:rsid w:val="000829C6"/>
    <w:rsid w:val="00083596"/>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37A0"/>
    <w:rsid w:val="000B5293"/>
    <w:rsid w:val="000B6005"/>
    <w:rsid w:val="000B6A97"/>
    <w:rsid w:val="000C05DB"/>
    <w:rsid w:val="000C16D0"/>
    <w:rsid w:val="000C1FF5"/>
    <w:rsid w:val="000C2123"/>
    <w:rsid w:val="000C3B88"/>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74D9"/>
    <w:rsid w:val="001A0701"/>
    <w:rsid w:val="001A1A47"/>
    <w:rsid w:val="001A6108"/>
    <w:rsid w:val="001A6E10"/>
    <w:rsid w:val="001B30B6"/>
    <w:rsid w:val="001B400F"/>
    <w:rsid w:val="001C2242"/>
    <w:rsid w:val="001C311C"/>
    <w:rsid w:val="001C3C03"/>
    <w:rsid w:val="001C4EAE"/>
    <w:rsid w:val="001C701E"/>
    <w:rsid w:val="001C7821"/>
    <w:rsid w:val="001C787B"/>
    <w:rsid w:val="001D003B"/>
    <w:rsid w:val="001D04BB"/>
    <w:rsid w:val="001D41F8"/>
    <w:rsid w:val="001E1888"/>
    <w:rsid w:val="001E1F72"/>
    <w:rsid w:val="001E5BAD"/>
    <w:rsid w:val="001F23E4"/>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23EB"/>
    <w:rsid w:val="00233574"/>
    <w:rsid w:val="00235BA5"/>
    <w:rsid w:val="00241839"/>
    <w:rsid w:val="002455DD"/>
    <w:rsid w:val="00250990"/>
    <w:rsid w:val="002528F1"/>
    <w:rsid w:val="00256D34"/>
    <w:rsid w:val="00256E0E"/>
    <w:rsid w:val="00260F3C"/>
    <w:rsid w:val="002631F5"/>
    <w:rsid w:val="00267260"/>
    <w:rsid w:val="00272EE7"/>
    <w:rsid w:val="00281C18"/>
    <w:rsid w:val="00281DBF"/>
    <w:rsid w:val="00281FF5"/>
    <w:rsid w:val="00282C7F"/>
    <w:rsid w:val="0028506D"/>
    <w:rsid w:val="00286A17"/>
    <w:rsid w:val="0028707A"/>
    <w:rsid w:val="00290773"/>
    <w:rsid w:val="002934F9"/>
    <w:rsid w:val="0029413E"/>
    <w:rsid w:val="0029575A"/>
    <w:rsid w:val="00296D54"/>
    <w:rsid w:val="0029752E"/>
    <w:rsid w:val="002A2985"/>
    <w:rsid w:val="002A328D"/>
    <w:rsid w:val="002A37DD"/>
    <w:rsid w:val="002A3920"/>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12AD3"/>
    <w:rsid w:val="003219E8"/>
    <w:rsid w:val="00324D73"/>
    <w:rsid w:val="00325394"/>
    <w:rsid w:val="00325EA7"/>
    <w:rsid w:val="00326FA2"/>
    <w:rsid w:val="0033017E"/>
    <w:rsid w:val="00332C10"/>
    <w:rsid w:val="0033365D"/>
    <w:rsid w:val="00340D67"/>
    <w:rsid w:val="00344F48"/>
    <w:rsid w:val="003451E9"/>
    <w:rsid w:val="00347067"/>
    <w:rsid w:val="0035152E"/>
    <w:rsid w:val="0035328E"/>
    <w:rsid w:val="00356006"/>
    <w:rsid w:val="00360408"/>
    <w:rsid w:val="00360B2F"/>
    <w:rsid w:val="00364268"/>
    <w:rsid w:val="003643C8"/>
    <w:rsid w:val="0036557B"/>
    <w:rsid w:val="003700BF"/>
    <w:rsid w:val="00374A1D"/>
    <w:rsid w:val="003804B8"/>
    <w:rsid w:val="00380C49"/>
    <w:rsid w:val="00384AB7"/>
    <w:rsid w:val="00384C83"/>
    <w:rsid w:val="00385713"/>
    <w:rsid w:val="0038768D"/>
    <w:rsid w:val="00390E93"/>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D26DB"/>
    <w:rsid w:val="003E2CB0"/>
    <w:rsid w:val="003E334E"/>
    <w:rsid w:val="003E3D8B"/>
    <w:rsid w:val="003E4160"/>
    <w:rsid w:val="003E42BD"/>
    <w:rsid w:val="003E54CC"/>
    <w:rsid w:val="003E649C"/>
    <w:rsid w:val="003F066B"/>
    <w:rsid w:val="003F23A5"/>
    <w:rsid w:val="003F25E0"/>
    <w:rsid w:val="004002A2"/>
    <w:rsid w:val="0040130E"/>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7AF"/>
    <w:rsid w:val="00481947"/>
    <w:rsid w:val="00481958"/>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0C4D"/>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55E3A"/>
    <w:rsid w:val="00563000"/>
    <w:rsid w:val="00570576"/>
    <w:rsid w:val="0057225E"/>
    <w:rsid w:val="00573A69"/>
    <w:rsid w:val="00574D0A"/>
    <w:rsid w:val="005772B9"/>
    <w:rsid w:val="00577BE3"/>
    <w:rsid w:val="005923C1"/>
    <w:rsid w:val="00596EC7"/>
    <w:rsid w:val="00597472"/>
    <w:rsid w:val="005A0C48"/>
    <w:rsid w:val="005A1F2F"/>
    <w:rsid w:val="005A27C6"/>
    <w:rsid w:val="005A34EE"/>
    <w:rsid w:val="005A45F1"/>
    <w:rsid w:val="005A5D20"/>
    <w:rsid w:val="005A7FD1"/>
    <w:rsid w:val="005B26DB"/>
    <w:rsid w:val="005B2D76"/>
    <w:rsid w:val="005B386E"/>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292"/>
    <w:rsid w:val="005F64C0"/>
    <w:rsid w:val="005F6C8C"/>
    <w:rsid w:val="006013D1"/>
    <w:rsid w:val="006046D8"/>
    <w:rsid w:val="006052A4"/>
    <w:rsid w:val="00605661"/>
    <w:rsid w:val="00605ED9"/>
    <w:rsid w:val="00606218"/>
    <w:rsid w:val="00606916"/>
    <w:rsid w:val="00610497"/>
    <w:rsid w:val="00612364"/>
    <w:rsid w:val="00614010"/>
    <w:rsid w:val="00614013"/>
    <w:rsid w:val="006154FB"/>
    <w:rsid w:val="00615886"/>
    <w:rsid w:val="00616A65"/>
    <w:rsid w:val="00620F45"/>
    <w:rsid w:val="00621FED"/>
    <w:rsid w:val="006238F6"/>
    <w:rsid w:val="00624219"/>
    <w:rsid w:val="00624B41"/>
    <w:rsid w:val="00624BBB"/>
    <w:rsid w:val="00625B78"/>
    <w:rsid w:val="00633556"/>
    <w:rsid w:val="006353DB"/>
    <w:rsid w:val="0063701A"/>
    <w:rsid w:val="00637222"/>
    <w:rsid w:val="00637CC1"/>
    <w:rsid w:val="00640E12"/>
    <w:rsid w:val="00643AB6"/>
    <w:rsid w:val="00644782"/>
    <w:rsid w:val="00645AD4"/>
    <w:rsid w:val="00645BB0"/>
    <w:rsid w:val="0064765B"/>
    <w:rsid w:val="00651DCD"/>
    <w:rsid w:val="00654E6B"/>
    <w:rsid w:val="006612CA"/>
    <w:rsid w:val="00661898"/>
    <w:rsid w:val="00661AE9"/>
    <w:rsid w:val="00661BAB"/>
    <w:rsid w:val="00663F25"/>
    <w:rsid w:val="006709AB"/>
    <w:rsid w:val="00671210"/>
    <w:rsid w:val="006737DA"/>
    <w:rsid w:val="006739FD"/>
    <w:rsid w:val="00674B34"/>
    <w:rsid w:val="00676BD7"/>
    <w:rsid w:val="006802FB"/>
    <w:rsid w:val="00680658"/>
    <w:rsid w:val="00681427"/>
    <w:rsid w:val="00684376"/>
    <w:rsid w:val="006860ED"/>
    <w:rsid w:val="00690769"/>
    <w:rsid w:val="006919F2"/>
    <w:rsid w:val="00691DF1"/>
    <w:rsid w:val="00692233"/>
    <w:rsid w:val="00692A27"/>
    <w:rsid w:val="00695567"/>
    <w:rsid w:val="00696D06"/>
    <w:rsid w:val="006A03C5"/>
    <w:rsid w:val="006A0EE6"/>
    <w:rsid w:val="006A125D"/>
    <w:rsid w:val="006A3B44"/>
    <w:rsid w:val="006A6A86"/>
    <w:rsid w:val="006B0D90"/>
    <w:rsid w:val="006B1DAF"/>
    <w:rsid w:val="006B1E58"/>
    <w:rsid w:val="006B228E"/>
    <w:rsid w:val="006B33D8"/>
    <w:rsid w:val="006B391A"/>
    <w:rsid w:val="006B668E"/>
    <w:rsid w:val="006C0B8F"/>
    <w:rsid w:val="006C178C"/>
    <w:rsid w:val="006C1DF1"/>
    <w:rsid w:val="006C2B13"/>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20A77"/>
    <w:rsid w:val="00720ADF"/>
    <w:rsid w:val="00721D5E"/>
    <w:rsid w:val="007228C7"/>
    <w:rsid w:val="00722F2A"/>
    <w:rsid w:val="00723A37"/>
    <w:rsid w:val="0072612F"/>
    <w:rsid w:val="00726D03"/>
    <w:rsid w:val="0072737D"/>
    <w:rsid w:val="00727FF1"/>
    <w:rsid w:val="00730341"/>
    <w:rsid w:val="00732193"/>
    <w:rsid w:val="007348AE"/>
    <w:rsid w:val="00734BC6"/>
    <w:rsid w:val="00736B12"/>
    <w:rsid w:val="00744F3B"/>
    <w:rsid w:val="007509B6"/>
    <w:rsid w:val="00751611"/>
    <w:rsid w:val="0076079D"/>
    <w:rsid w:val="007620DB"/>
    <w:rsid w:val="00762555"/>
    <w:rsid w:val="0077610C"/>
    <w:rsid w:val="00776306"/>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7AD"/>
    <w:rsid w:val="007B4C2D"/>
    <w:rsid w:val="007B730E"/>
    <w:rsid w:val="007C378A"/>
    <w:rsid w:val="007C4364"/>
    <w:rsid w:val="007C5889"/>
    <w:rsid w:val="007D2C88"/>
    <w:rsid w:val="007D5A24"/>
    <w:rsid w:val="007D742A"/>
    <w:rsid w:val="007D7444"/>
    <w:rsid w:val="007E254D"/>
    <w:rsid w:val="007E6409"/>
    <w:rsid w:val="007F146D"/>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56196"/>
    <w:rsid w:val="00860125"/>
    <w:rsid w:val="008608C3"/>
    <w:rsid w:val="00860E1E"/>
    <w:rsid w:val="00863230"/>
    <w:rsid w:val="00865EE7"/>
    <w:rsid w:val="00867DC3"/>
    <w:rsid w:val="008725D0"/>
    <w:rsid w:val="00872EB4"/>
    <w:rsid w:val="00874A1A"/>
    <w:rsid w:val="0088514F"/>
    <w:rsid w:val="00885E31"/>
    <w:rsid w:val="008868FE"/>
    <w:rsid w:val="0088714C"/>
    <w:rsid w:val="00887A45"/>
    <w:rsid w:val="00890DA4"/>
    <w:rsid w:val="00892BAF"/>
    <w:rsid w:val="00892BB3"/>
    <w:rsid w:val="00893341"/>
    <w:rsid w:val="00893ECA"/>
    <w:rsid w:val="00895B7D"/>
    <w:rsid w:val="00895D78"/>
    <w:rsid w:val="008A055F"/>
    <w:rsid w:val="008A0E69"/>
    <w:rsid w:val="008A63B1"/>
    <w:rsid w:val="008A7016"/>
    <w:rsid w:val="008A7B8F"/>
    <w:rsid w:val="008B0243"/>
    <w:rsid w:val="008B0C67"/>
    <w:rsid w:val="008B1F30"/>
    <w:rsid w:val="008B2E96"/>
    <w:rsid w:val="008B3FD4"/>
    <w:rsid w:val="008B4695"/>
    <w:rsid w:val="008B47AA"/>
    <w:rsid w:val="008B6AFF"/>
    <w:rsid w:val="008B7F86"/>
    <w:rsid w:val="008C1CDE"/>
    <w:rsid w:val="008C2196"/>
    <w:rsid w:val="008C2BD3"/>
    <w:rsid w:val="008C2E33"/>
    <w:rsid w:val="008C43CA"/>
    <w:rsid w:val="008D27B8"/>
    <w:rsid w:val="008D4A54"/>
    <w:rsid w:val="008D6339"/>
    <w:rsid w:val="008D6B76"/>
    <w:rsid w:val="008E12A5"/>
    <w:rsid w:val="008E3E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24CB"/>
    <w:rsid w:val="00935AA6"/>
    <w:rsid w:val="00935C50"/>
    <w:rsid w:val="00937972"/>
    <w:rsid w:val="009403D9"/>
    <w:rsid w:val="00940837"/>
    <w:rsid w:val="0094113A"/>
    <w:rsid w:val="009416C1"/>
    <w:rsid w:val="00942B19"/>
    <w:rsid w:val="00945459"/>
    <w:rsid w:val="00947191"/>
    <w:rsid w:val="00947A2A"/>
    <w:rsid w:val="00947D55"/>
    <w:rsid w:val="00952EB1"/>
    <w:rsid w:val="009546C3"/>
    <w:rsid w:val="00954B8E"/>
    <w:rsid w:val="009550E8"/>
    <w:rsid w:val="00957AAC"/>
    <w:rsid w:val="009618DB"/>
    <w:rsid w:val="0096225E"/>
    <w:rsid w:val="009636B7"/>
    <w:rsid w:val="00963B89"/>
    <w:rsid w:val="00963BF7"/>
    <w:rsid w:val="009640D3"/>
    <w:rsid w:val="009640FC"/>
    <w:rsid w:val="00964C40"/>
    <w:rsid w:val="009670CF"/>
    <w:rsid w:val="00970AD6"/>
    <w:rsid w:val="00973C14"/>
    <w:rsid w:val="00975769"/>
    <w:rsid w:val="0098002D"/>
    <w:rsid w:val="00980DBB"/>
    <w:rsid w:val="00984A7C"/>
    <w:rsid w:val="009878C4"/>
    <w:rsid w:val="009927D5"/>
    <w:rsid w:val="00993730"/>
    <w:rsid w:val="009975C6"/>
    <w:rsid w:val="009975F0"/>
    <w:rsid w:val="009A3D50"/>
    <w:rsid w:val="009A72B5"/>
    <w:rsid w:val="009B0009"/>
    <w:rsid w:val="009B1C7C"/>
    <w:rsid w:val="009B32CA"/>
    <w:rsid w:val="009B3B1B"/>
    <w:rsid w:val="009B5422"/>
    <w:rsid w:val="009B5E5C"/>
    <w:rsid w:val="009B679B"/>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6D8C"/>
    <w:rsid w:val="00A174CA"/>
    <w:rsid w:val="00A2459E"/>
    <w:rsid w:val="00A258FF"/>
    <w:rsid w:val="00A26505"/>
    <w:rsid w:val="00A27D3B"/>
    <w:rsid w:val="00A27E40"/>
    <w:rsid w:val="00A30CF5"/>
    <w:rsid w:val="00A34994"/>
    <w:rsid w:val="00A34B21"/>
    <w:rsid w:val="00A3522E"/>
    <w:rsid w:val="00A3687E"/>
    <w:rsid w:val="00A36C89"/>
    <w:rsid w:val="00A40DE9"/>
    <w:rsid w:val="00A423D7"/>
    <w:rsid w:val="00A4365C"/>
    <w:rsid w:val="00A44778"/>
    <w:rsid w:val="00A45FB3"/>
    <w:rsid w:val="00A477BF"/>
    <w:rsid w:val="00A528DC"/>
    <w:rsid w:val="00A52CD2"/>
    <w:rsid w:val="00A53418"/>
    <w:rsid w:val="00A53545"/>
    <w:rsid w:val="00A550EA"/>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3974"/>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0D60"/>
    <w:rsid w:val="00AE1711"/>
    <w:rsid w:val="00AE2D28"/>
    <w:rsid w:val="00AE55DB"/>
    <w:rsid w:val="00AE7959"/>
    <w:rsid w:val="00AF1272"/>
    <w:rsid w:val="00AF3829"/>
    <w:rsid w:val="00AF442B"/>
    <w:rsid w:val="00AF4CB0"/>
    <w:rsid w:val="00AF67A7"/>
    <w:rsid w:val="00AF706E"/>
    <w:rsid w:val="00AF73F9"/>
    <w:rsid w:val="00B00B37"/>
    <w:rsid w:val="00B00F3E"/>
    <w:rsid w:val="00B022F8"/>
    <w:rsid w:val="00B039C3"/>
    <w:rsid w:val="00B04B2A"/>
    <w:rsid w:val="00B056AE"/>
    <w:rsid w:val="00B05D3F"/>
    <w:rsid w:val="00B108ED"/>
    <w:rsid w:val="00B11451"/>
    <w:rsid w:val="00B12E9B"/>
    <w:rsid w:val="00B140E7"/>
    <w:rsid w:val="00B20D0E"/>
    <w:rsid w:val="00B21133"/>
    <w:rsid w:val="00B22F99"/>
    <w:rsid w:val="00B24408"/>
    <w:rsid w:val="00B26E20"/>
    <w:rsid w:val="00B30C98"/>
    <w:rsid w:val="00B339CB"/>
    <w:rsid w:val="00B3545E"/>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383C"/>
    <w:rsid w:val="00BA428F"/>
    <w:rsid w:val="00BA473D"/>
    <w:rsid w:val="00BA664D"/>
    <w:rsid w:val="00BB12FC"/>
    <w:rsid w:val="00BB2C48"/>
    <w:rsid w:val="00BB31F4"/>
    <w:rsid w:val="00BB41BC"/>
    <w:rsid w:val="00BB6370"/>
    <w:rsid w:val="00BC1253"/>
    <w:rsid w:val="00BC19BB"/>
    <w:rsid w:val="00BC1A81"/>
    <w:rsid w:val="00BC43F4"/>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009"/>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3441"/>
    <w:rsid w:val="00C765FC"/>
    <w:rsid w:val="00C8056E"/>
    <w:rsid w:val="00C81680"/>
    <w:rsid w:val="00C91518"/>
    <w:rsid w:val="00C915FA"/>
    <w:rsid w:val="00C95294"/>
    <w:rsid w:val="00C97AAF"/>
    <w:rsid w:val="00CA04C3"/>
    <w:rsid w:val="00CA265C"/>
    <w:rsid w:val="00CA35FC"/>
    <w:rsid w:val="00CA7190"/>
    <w:rsid w:val="00CB0F0F"/>
    <w:rsid w:val="00CB1E5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465B8"/>
    <w:rsid w:val="00D505D4"/>
    <w:rsid w:val="00D506DA"/>
    <w:rsid w:val="00D50D0C"/>
    <w:rsid w:val="00D52738"/>
    <w:rsid w:val="00D54E62"/>
    <w:rsid w:val="00D55D07"/>
    <w:rsid w:val="00D570E8"/>
    <w:rsid w:val="00D619AD"/>
    <w:rsid w:val="00D625E9"/>
    <w:rsid w:val="00D627F8"/>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A5E27"/>
    <w:rsid w:val="00DB1EA5"/>
    <w:rsid w:val="00DB2468"/>
    <w:rsid w:val="00DB3012"/>
    <w:rsid w:val="00DB3EEA"/>
    <w:rsid w:val="00DB6EAE"/>
    <w:rsid w:val="00DC0DD6"/>
    <w:rsid w:val="00DC10C6"/>
    <w:rsid w:val="00DC32CA"/>
    <w:rsid w:val="00DC3698"/>
    <w:rsid w:val="00DC37D3"/>
    <w:rsid w:val="00DC6774"/>
    <w:rsid w:val="00DD40AB"/>
    <w:rsid w:val="00DD459C"/>
    <w:rsid w:val="00DD6B70"/>
    <w:rsid w:val="00DE0725"/>
    <w:rsid w:val="00DE1673"/>
    <w:rsid w:val="00DE2E5C"/>
    <w:rsid w:val="00DE6719"/>
    <w:rsid w:val="00DF02DC"/>
    <w:rsid w:val="00DF13FA"/>
    <w:rsid w:val="00DF6D95"/>
    <w:rsid w:val="00DF7FD8"/>
    <w:rsid w:val="00E0086B"/>
    <w:rsid w:val="00E039D8"/>
    <w:rsid w:val="00E1129F"/>
    <w:rsid w:val="00E11531"/>
    <w:rsid w:val="00E12C51"/>
    <w:rsid w:val="00E14E87"/>
    <w:rsid w:val="00E17CAC"/>
    <w:rsid w:val="00E22A9C"/>
    <w:rsid w:val="00E26FD2"/>
    <w:rsid w:val="00E30FE5"/>
    <w:rsid w:val="00E31B1F"/>
    <w:rsid w:val="00E31F55"/>
    <w:rsid w:val="00E324CD"/>
    <w:rsid w:val="00E34355"/>
    <w:rsid w:val="00E34E27"/>
    <w:rsid w:val="00E404C8"/>
    <w:rsid w:val="00E43994"/>
    <w:rsid w:val="00E44112"/>
    <w:rsid w:val="00E44A8F"/>
    <w:rsid w:val="00E45178"/>
    <w:rsid w:val="00E466C9"/>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3F7"/>
    <w:rsid w:val="00E92853"/>
    <w:rsid w:val="00E94454"/>
    <w:rsid w:val="00E96037"/>
    <w:rsid w:val="00EA06B6"/>
    <w:rsid w:val="00EA1998"/>
    <w:rsid w:val="00EA23D5"/>
    <w:rsid w:val="00EA39C3"/>
    <w:rsid w:val="00EA52E6"/>
    <w:rsid w:val="00EB2B0B"/>
    <w:rsid w:val="00EB447E"/>
    <w:rsid w:val="00EB5B08"/>
    <w:rsid w:val="00EB72B0"/>
    <w:rsid w:val="00EC0B9F"/>
    <w:rsid w:val="00EC26C0"/>
    <w:rsid w:val="00EC492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8EC"/>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8F8"/>
    <w:rsid w:val="00FE5B0F"/>
    <w:rsid w:val="00FF2FF5"/>
    <w:rsid w:val="00FF4CE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93629825-07BC-410B-A7E8-7A772FF5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7A2A"/>
    <w:rPr>
      <w:lang w:val="en-US"/>
    </w:rPr>
  </w:style>
  <w:style w:type="paragraph" w:styleId="berschrift1">
    <w:name w:val="heading 1"/>
    <w:basedOn w:val="Standard"/>
    <w:next w:val="Standard"/>
    <w:link w:val="berschrift1Zchn"/>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 w:type="character" w:customStyle="1" w:styleId="berschrift4Zchn">
    <w:name w:val="Überschrift 4 Zchn"/>
    <w:basedOn w:val="Absatz-Standardschriftart"/>
    <w:link w:val="berschrift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Absatz-Standardschriftart"/>
    <w:uiPriority w:val="99"/>
    <w:semiHidden/>
    <w:unhideWhenUsed/>
    <w:rsid w:val="00395377"/>
    <w:rPr>
      <w:color w:val="605E5C"/>
      <w:shd w:val="clear" w:color="auto" w:fill="E1DFDD"/>
    </w:rPr>
  </w:style>
  <w:style w:type="character" w:customStyle="1" w:styleId="ui-provider">
    <w:name w:val="ui-provider"/>
    <w:basedOn w:val="Absatz-Standardschriftart"/>
    <w:rsid w:val="00CA7190"/>
  </w:style>
  <w:style w:type="character" w:customStyle="1" w:styleId="berschrift1Zchn">
    <w:name w:val="Überschrift 1 Zchn"/>
    <w:basedOn w:val="Absatz-Standardschriftart"/>
    <w:link w:val="berschrift1"/>
    <w:uiPriority w:val="9"/>
    <w:rsid w:val="00E44112"/>
    <w:rPr>
      <w:rFonts w:asciiTheme="majorHAnsi" w:eastAsiaTheme="majorEastAsia" w:hAnsiTheme="majorHAnsi" w:cstheme="majorBidi"/>
      <w:color w:val="365F91" w:themeColor="accent1" w:themeShade="BF"/>
      <w:sz w:val="32"/>
      <w:szCs w:val="32"/>
      <w:lang w:val="en-US"/>
    </w:rPr>
  </w:style>
  <w:style w:type="character" w:styleId="SchwacheHervorhebung">
    <w:name w:val="Subtle Emphasis"/>
    <w:basedOn w:val="Absatz-Standardschriftart"/>
    <w:uiPriority w:val="19"/>
    <w:qFormat/>
    <w:rsid w:val="0072737D"/>
    <w:rPr>
      <w:i/>
      <w:iCs/>
      <w:color w:val="404040" w:themeColor="text1" w:themeTint="BF"/>
    </w:rPr>
  </w:style>
  <w:style w:type="paragraph" w:styleId="KeinLeerraum">
    <w:name w:val="No Spacing"/>
    <w:uiPriority w:val="1"/>
    <w:qFormat/>
    <w:rsid w:val="00651DCD"/>
    <w:pPr>
      <w:spacing w:after="0" w:line="240" w:lineRule="auto"/>
    </w:pPr>
    <w:rPr>
      <w:lang w:val="en-US"/>
    </w:rPr>
  </w:style>
  <w:style w:type="character" w:customStyle="1" w:styleId="UnresolvedMention3">
    <w:name w:val="Unresolved Mention3"/>
    <w:basedOn w:val="Absatz-Standardschriftart"/>
    <w:uiPriority w:val="99"/>
    <w:semiHidden/>
    <w:unhideWhenUsed/>
    <w:rsid w:val="00605ED9"/>
    <w:rPr>
      <w:color w:val="605E5C"/>
      <w:shd w:val="clear" w:color="auto" w:fill="E1DFDD"/>
    </w:rPr>
  </w:style>
  <w:style w:type="character" w:customStyle="1" w:styleId="UnresolvedMention4">
    <w:name w:val="Unresolved Mention4"/>
    <w:basedOn w:val="Absatz-Standardschriftart"/>
    <w:uiPriority w:val="99"/>
    <w:semiHidden/>
    <w:unhideWhenUsed/>
    <w:rsid w:val="006B228E"/>
    <w:rPr>
      <w:color w:val="605E5C"/>
      <w:shd w:val="clear" w:color="auto" w:fill="E1DFDD"/>
    </w:rPr>
  </w:style>
  <w:style w:type="character" w:styleId="NichtaufgelsteErwhnung">
    <w:name w:val="Unresolved Mention"/>
    <w:basedOn w:val="Absatz-Standardschriftar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automotive" TargetMode="External"/><Relationship Id="rId18" Type="http://schemas.openxmlformats.org/officeDocument/2006/relationships/hyperlink" Target="https://www.kraiburg-tpe.com/en/thermolast-h-healthcare-tpe" TargetMode="External"/><Relationship Id="rId26" Type="http://schemas.openxmlformats.org/officeDocument/2006/relationships/hyperlink" Target="https://bit.ly/34qxBOV" TargetMode="External"/><Relationship Id="rId39" Type="http://schemas.openxmlformats.org/officeDocument/2006/relationships/image" Target="media/image9.png"/><Relationship Id="rId21" Type="http://schemas.openxmlformats.org/officeDocument/2006/relationships/hyperlink" Target="https://forms.office.com/e/5musC330rZ" TargetMode="External"/><Relationship Id="rId34" Type="http://schemas.openxmlformats.org/officeDocument/2006/relationships/image" Target="media/image6.png"/><Relationship Id="rId42"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static-protection-TPE-solution-for-consumer-electronics-powertool-applications" TargetMode="External"/><Relationship Id="rId20" Type="http://schemas.openxmlformats.org/officeDocument/2006/relationships/hyperlink" Target="https://www.kraiburg-tpe.com/en/global-recycled-standard-grs-certification" TargetMode="External"/><Relationship Id="rId29" Type="http://schemas.openxmlformats.org/officeDocument/2006/relationships/hyperlink" Target="https://www.kraiburg-tpe.com/en/wechat"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hyperlink" Target="https://bit.ly/34qxBOV" TargetMode="External"/><Relationship Id="rId32" Type="http://schemas.openxmlformats.org/officeDocument/2006/relationships/image" Target="media/image5.png"/><Relationship Id="rId37" Type="http://schemas.openxmlformats.org/officeDocument/2006/relationships/hyperlink" Target="https://i.youku.com/i/UMTYxNTExNTgzNg=="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kraiburg-tpe.com/en/cosmetic-packaging" TargetMode="External"/><Relationship Id="rId23" Type="http://schemas.openxmlformats.org/officeDocument/2006/relationships/hyperlink" Target="mailto:bridget.ngang@kraiburg-tpe.com" TargetMode="External"/><Relationship Id="rId28" Type="http://schemas.openxmlformats.org/officeDocument/2006/relationships/image" Target="media/image3.png"/><Relationship Id="rId36"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yperlink" Target="https://www.kraiburg-tpe.com/en/sustainability" TargetMode="External"/><Relationship Id="rId31" Type="http://schemas.openxmlformats.org/officeDocument/2006/relationships/hyperlink" Target="https://blog.naver.com/kraiburgtpe_2015"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trolled-migration-tpe" TargetMode="External"/><Relationship Id="rId22" Type="http://schemas.openxmlformats.org/officeDocument/2006/relationships/image" Target="media/image1.jpeg"/><Relationship Id="rId27" Type="http://schemas.openxmlformats.org/officeDocument/2006/relationships/hyperlink" Target="https://www.kraiburg-tpe.com/de/news" TargetMode="External"/><Relationship Id="rId30" Type="http://schemas.openxmlformats.org/officeDocument/2006/relationships/image" Target="media/image4.png"/><Relationship Id="rId35" Type="http://schemas.openxmlformats.org/officeDocument/2006/relationships/hyperlink" Target="https://www.youtube.com/channel/UCG71Bdw9bBMMwKr13-qFaPQ"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tpe-innovation-next-gen-ev-and-vehicle-interiors" TargetMode="External"/><Relationship Id="rId17" Type="http://schemas.openxmlformats.org/officeDocument/2006/relationships/hyperlink" Target="https://www.kraiburg-tpe.com/en/industry" TargetMode="External"/><Relationship Id="rId25" Type="http://schemas.openxmlformats.org/officeDocument/2006/relationships/image" Target="media/image2.png"/><Relationship Id="rId33" Type="http://schemas.openxmlformats.org/officeDocument/2006/relationships/hyperlink" Target="https://www.linkedin.com/company/kraiburg-tpe/?originalSubdomain=de" TargetMode="External"/><Relationship Id="rId38" Type="http://schemas.openxmlformats.org/officeDocument/2006/relationships/image" Target="media/image8.png"/></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8" ma:contentTypeDescription="Ein neues Dokument erstellen." ma:contentTypeScope="" ma:versionID="f884ae53a40d9821002ceca307e695b3">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f09851136b00343f05c1b43f2d33cb78"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 ds:uri="d994e789-4219-435c-8149-057461441f76"/>
    <ds:schemaRef ds:uri="58a6ba02-25d8-4af8-9d9a-cdefe2472536"/>
  </ds:schemaRefs>
</ds:datastoreItem>
</file>

<file path=customXml/itemProps4.xml><?xml version="1.0" encoding="utf-8"?>
<ds:datastoreItem xmlns:ds="http://schemas.openxmlformats.org/officeDocument/2006/customXml" ds:itemID="{8E13FA5B-3D5A-4B8F-B97C-FE07BFCCC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94e789-4219-435c-8149-057461441f76"/>
    <ds:schemaRef ds:uri="58a6ba02-25d8-4af8-9d9a-cdefe24725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1192</Words>
  <Characters>7516</Characters>
  <Application>Microsoft Office Word</Application>
  <DocSecurity>4</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8691</CharactersWithSpaces>
  <SharedDoc>false</SharedDoc>
  <HLinks>
    <vt:vector size="96" baseType="variant">
      <vt:variant>
        <vt:i4>1376274</vt:i4>
      </vt:variant>
      <vt:variant>
        <vt:i4>39</vt:i4>
      </vt:variant>
      <vt:variant>
        <vt:i4>0</vt:i4>
      </vt:variant>
      <vt:variant>
        <vt:i4>5</vt:i4>
      </vt:variant>
      <vt:variant>
        <vt:lpwstr>https://www.kraiburg-tpe.com/en/press</vt:lpwstr>
      </vt:variant>
      <vt:variant>
        <vt:lpwstr/>
      </vt:variant>
      <vt:variant>
        <vt:i4>7929910</vt:i4>
      </vt:variant>
      <vt:variant>
        <vt:i4>36</vt:i4>
      </vt:variant>
      <vt:variant>
        <vt:i4>0</vt:i4>
      </vt:variant>
      <vt:variant>
        <vt:i4>5</vt:i4>
      </vt:variant>
      <vt:variant>
        <vt:lpwstr>https://bit.ly/34qxBOV</vt:lpwstr>
      </vt:variant>
      <vt:variant>
        <vt:lpwstr/>
      </vt:variant>
      <vt:variant>
        <vt:i4>1310757</vt:i4>
      </vt:variant>
      <vt:variant>
        <vt:i4>33</vt:i4>
      </vt:variant>
      <vt:variant>
        <vt:i4>0</vt:i4>
      </vt:variant>
      <vt:variant>
        <vt:i4>5</vt:i4>
      </vt:variant>
      <vt:variant>
        <vt:lpwstr>mailto:bridget.ngang@kraiburg-tpe.com</vt:lpwstr>
      </vt:variant>
      <vt:variant>
        <vt:lpwstr/>
      </vt:variant>
      <vt:variant>
        <vt:i4>6160401</vt:i4>
      </vt:variant>
      <vt:variant>
        <vt:i4>30</vt:i4>
      </vt:variant>
      <vt:variant>
        <vt:i4>0</vt:i4>
      </vt:variant>
      <vt:variant>
        <vt:i4>5</vt:i4>
      </vt:variant>
      <vt:variant>
        <vt:lpwstr>https://forms.office.com/e/5musC330rZ</vt:lpwstr>
      </vt:variant>
      <vt:variant>
        <vt:lpwstr/>
      </vt:variant>
      <vt:variant>
        <vt:i4>3145774</vt:i4>
      </vt:variant>
      <vt:variant>
        <vt:i4>27</vt:i4>
      </vt:variant>
      <vt:variant>
        <vt:i4>0</vt:i4>
      </vt:variant>
      <vt:variant>
        <vt:i4>5</vt:i4>
      </vt:variant>
      <vt:variant>
        <vt:lpwstr>https://www.kraiburg-tpe.com/en/global-recycled-standard-grs-certification</vt:lpwstr>
      </vt:variant>
      <vt:variant>
        <vt:lpwstr/>
      </vt:variant>
      <vt:variant>
        <vt:i4>6553714</vt:i4>
      </vt:variant>
      <vt:variant>
        <vt:i4>24</vt:i4>
      </vt:variant>
      <vt:variant>
        <vt:i4>0</vt:i4>
      </vt:variant>
      <vt:variant>
        <vt:i4>5</vt:i4>
      </vt:variant>
      <vt:variant>
        <vt:lpwstr>https://www.kraiburg-tpe.com/en/sustainability</vt:lpwstr>
      </vt:variant>
      <vt:variant>
        <vt:lpwstr/>
      </vt:variant>
      <vt:variant>
        <vt:i4>2949237</vt:i4>
      </vt:variant>
      <vt:variant>
        <vt:i4>21</vt:i4>
      </vt:variant>
      <vt:variant>
        <vt:i4>0</vt:i4>
      </vt:variant>
      <vt:variant>
        <vt:i4>5</vt:i4>
      </vt:variant>
      <vt:variant>
        <vt:lpwstr>https://www.kraiburg-tpe.com/en/thermolast-h-healthcare-tpe</vt:lpwstr>
      </vt:variant>
      <vt:variant>
        <vt:lpwstr/>
      </vt:variant>
      <vt:variant>
        <vt:i4>131083</vt:i4>
      </vt:variant>
      <vt:variant>
        <vt:i4>18</vt:i4>
      </vt:variant>
      <vt:variant>
        <vt:i4>0</vt:i4>
      </vt:variant>
      <vt:variant>
        <vt:i4>5</vt:i4>
      </vt:variant>
      <vt:variant>
        <vt:lpwstr>https://www.kraiburg-tpe.com/en/industry</vt:lpwstr>
      </vt:variant>
      <vt:variant>
        <vt:lpwstr/>
      </vt:variant>
      <vt:variant>
        <vt:i4>2687011</vt:i4>
      </vt:variant>
      <vt:variant>
        <vt:i4>15</vt:i4>
      </vt:variant>
      <vt:variant>
        <vt:i4>0</vt:i4>
      </vt:variant>
      <vt:variant>
        <vt:i4>5</vt:i4>
      </vt:variant>
      <vt:variant>
        <vt:lpwstr>https://www.kraiburg-tpe.com/en/static-protection-TPE-solution-for-consumer-electronics-powertool-applications</vt:lpwstr>
      </vt:variant>
      <vt:variant>
        <vt:lpwstr/>
      </vt:variant>
      <vt:variant>
        <vt:i4>8192053</vt:i4>
      </vt:variant>
      <vt:variant>
        <vt:i4>12</vt:i4>
      </vt:variant>
      <vt:variant>
        <vt:i4>0</vt:i4>
      </vt:variant>
      <vt:variant>
        <vt:i4>5</vt:i4>
      </vt:variant>
      <vt:variant>
        <vt:lpwstr>https://www.kraiburg-tpe.com/en/cosmetic-packaging</vt:lpwstr>
      </vt:variant>
      <vt:variant>
        <vt:lpwstr/>
      </vt:variant>
      <vt:variant>
        <vt:i4>1376257</vt:i4>
      </vt:variant>
      <vt:variant>
        <vt:i4>9</vt:i4>
      </vt:variant>
      <vt:variant>
        <vt:i4>0</vt:i4>
      </vt:variant>
      <vt:variant>
        <vt:i4>5</vt:i4>
      </vt:variant>
      <vt:variant>
        <vt:lpwstr>https://www.kraiburg-tpe.com/en/controlled-migration-tpe</vt:lpwstr>
      </vt:variant>
      <vt:variant>
        <vt:lpwstr/>
      </vt:variant>
      <vt:variant>
        <vt:i4>7143549</vt:i4>
      </vt:variant>
      <vt:variant>
        <vt:i4>6</vt:i4>
      </vt:variant>
      <vt:variant>
        <vt:i4>0</vt:i4>
      </vt:variant>
      <vt:variant>
        <vt:i4>5</vt:i4>
      </vt:variant>
      <vt:variant>
        <vt:lpwstr>https://www.kraiburg-tpe.com/en/automotive</vt:lpwstr>
      </vt:variant>
      <vt:variant>
        <vt:lpwstr/>
      </vt:variant>
      <vt:variant>
        <vt:i4>4522015</vt:i4>
      </vt:variant>
      <vt:variant>
        <vt:i4>3</vt:i4>
      </vt:variant>
      <vt:variant>
        <vt:i4>0</vt:i4>
      </vt:variant>
      <vt:variant>
        <vt:i4>5</vt:i4>
      </vt:variant>
      <vt:variant>
        <vt:lpwstr>https://www.kraiburg-tpe.com/en/tpe-innovation-next-gen-ev-and-vehicle-interiors</vt:lpwstr>
      </vt:variant>
      <vt:variant>
        <vt:lpwstr/>
      </vt:variant>
      <vt:variant>
        <vt:i4>196608</vt:i4>
      </vt:variant>
      <vt:variant>
        <vt:i4>0</vt:i4>
      </vt:variant>
      <vt:variant>
        <vt:i4>0</vt:i4>
      </vt:variant>
      <vt:variant>
        <vt:i4>5</vt:i4>
      </vt:variant>
      <vt:variant>
        <vt:lpwstr>https://www.kraiburg-tpe.com/en/chinaplas</vt:lpwstr>
      </vt:variant>
      <vt:variant>
        <vt:lpwstr/>
      </vt:variant>
      <vt:variant>
        <vt:i4>1310757</vt:i4>
      </vt:variant>
      <vt:variant>
        <vt:i4>3</vt:i4>
      </vt:variant>
      <vt:variant>
        <vt:i4>0</vt:i4>
      </vt:variant>
      <vt:variant>
        <vt:i4>5</vt:i4>
      </vt:variant>
      <vt:variant>
        <vt:lpwstr>mailto:bridget.ngang@kraiburg-tpe.com</vt:lpwstr>
      </vt:variant>
      <vt:variant>
        <vt:lpwstr/>
      </vt:variant>
      <vt:variant>
        <vt:i4>1572916</vt:i4>
      </vt:variant>
      <vt:variant>
        <vt:i4>0</vt:i4>
      </vt:variant>
      <vt:variant>
        <vt:i4>0</vt:i4>
      </vt:variant>
      <vt:variant>
        <vt:i4>5</vt:i4>
      </vt:variant>
      <vt:variant>
        <vt:lpwstr>mailto:marlen.sittner@kraiburg-tpe.com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 enTITLED</dc:creator>
  <cp:keywords/>
  <cp:lastModifiedBy>Hammerl, Simone</cp:lastModifiedBy>
  <cp:revision>24</cp:revision>
  <cp:lastPrinted>2026-02-02T14:55:00Z</cp:lastPrinted>
  <dcterms:created xsi:type="dcterms:W3CDTF">2026-01-30T11:49:00Z</dcterms:created>
  <dcterms:modified xsi:type="dcterms:W3CDTF">2026-02-02T14:55:00Z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y fmtid="{D5CDD505-2E9C-101B-9397-08002B2CF9AE}" pid="3" name="MediaServiceImageTags">
    <vt:lpwstr/>
  </property>
</Properties>
</file>